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BEC57" w14:textId="19A9F0CE" w:rsidR="006D7466" w:rsidRDefault="006D7466" w:rsidP="00A151FF">
      <w:pPr>
        <w:jc w:val="both"/>
        <w:rPr>
          <w:b/>
          <w:bCs/>
          <w:sz w:val="32"/>
          <w:szCs w:val="32"/>
          <w:lang w:val="en-GB"/>
        </w:rPr>
      </w:pPr>
      <w:r>
        <w:rPr>
          <w:noProof/>
        </w:rPr>
        <w:drawing>
          <wp:inline distT="0" distB="0" distL="0" distR="0" wp14:anchorId="2787CD2E" wp14:editId="78EABFD1">
            <wp:extent cx="5760720" cy="1070244"/>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070244"/>
                    </a:xfrm>
                    <a:prstGeom prst="rect">
                      <a:avLst/>
                    </a:prstGeom>
                    <a:noFill/>
                    <a:ln>
                      <a:noFill/>
                    </a:ln>
                  </pic:spPr>
                </pic:pic>
              </a:graphicData>
            </a:graphic>
          </wp:inline>
        </w:drawing>
      </w:r>
    </w:p>
    <w:p w14:paraId="1CFC648B" w14:textId="77777777" w:rsidR="006D7466" w:rsidRDefault="006D7466" w:rsidP="00A151FF">
      <w:pPr>
        <w:jc w:val="both"/>
        <w:rPr>
          <w:b/>
          <w:bCs/>
          <w:sz w:val="32"/>
          <w:szCs w:val="32"/>
          <w:lang w:val="en-GB"/>
        </w:rPr>
      </w:pPr>
    </w:p>
    <w:p w14:paraId="6C8A5452" w14:textId="3DB67D94" w:rsidR="002402DC" w:rsidRDefault="00272836" w:rsidP="00A151FF">
      <w:pPr>
        <w:jc w:val="both"/>
        <w:rPr>
          <w:b/>
          <w:bCs/>
          <w:sz w:val="32"/>
          <w:szCs w:val="32"/>
          <w:lang w:val="en-GB"/>
        </w:rPr>
      </w:pPr>
      <w:r w:rsidRPr="00992BDC">
        <w:rPr>
          <w:b/>
          <w:bCs/>
          <w:sz w:val="32"/>
          <w:szCs w:val="32"/>
          <w:lang w:val="en-GB"/>
        </w:rPr>
        <w:t xml:space="preserve">Emerald, or Natura 2000? </w:t>
      </w:r>
      <w:r w:rsidR="009A26B8" w:rsidRPr="00992BDC">
        <w:rPr>
          <w:b/>
          <w:bCs/>
          <w:sz w:val="32"/>
          <w:szCs w:val="32"/>
          <w:lang w:val="en-GB"/>
        </w:rPr>
        <w:t>C</w:t>
      </w:r>
      <w:r w:rsidRPr="00992BDC">
        <w:rPr>
          <w:b/>
          <w:bCs/>
          <w:sz w:val="32"/>
          <w:szCs w:val="32"/>
          <w:lang w:val="en-GB"/>
        </w:rPr>
        <w:t xml:space="preserve">orrect </w:t>
      </w:r>
      <w:r w:rsidR="209C80AB" w:rsidRPr="00992BDC">
        <w:rPr>
          <w:b/>
          <w:bCs/>
          <w:sz w:val="32"/>
          <w:szCs w:val="32"/>
          <w:lang w:val="en-GB"/>
        </w:rPr>
        <w:t>A</w:t>
      </w:r>
      <w:r w:rsidR="009A26B8" w:rsidRPr="00992BDC">
        <w:rPr>
          <w:b/>
          <w:bCs/>
          <w:sz w:val="32"/>
          <w:szCs w:val="32"/>
          <w:lang w:val="en-GB"/>
        </w:rPr>
        <w:t>nswer</w:t>
      </w:r>
      <w:r w:rsidR="00EF0007" w:rsidRPr="00992BDC">
        <w:rPr>
          <w:b/>
          <w:bCs/>
          <w:sz w:val="32"/>
          <w:szCs w:val="32"/>
          <w:lang w:val="en-GB"/>
        </w:rPr>
        <w:t>s</w:t>
      </w:r>
      <w:r w:rsidR="009A26B8" w:rsidRPr="00992BDC">
        <w:rPr>
          <w:b/>
          <w:bCs/>
          <w:sz w:val="32"/>
          <w:szCs w:val="32"/>
          <w:lang w:val="en-GB"/>
        </w:rPr>
        <w:t xml:space="preserve"> to </w:t>
      </w:r>
      <w:r w:rsidR="0ED00D26" w:rsidRPr="00992BDC">
        <w:rPr>
          <w:b/>
          <w:bCs/>
          <w:sz w:val="32"/>
          <w:szCs w:val="32"/>
          <w:lang w:val="en-GB"/>
        </w:rPr>
        <w:t>I</w:t>
      </w:r>
      <w:r w:rsidR="009A26B8" w:rsidRPr="00992BDC">
        <w:rPr>
          <w:b/>
          <w:bCs/>
          <w:sz w:val="32"/>
          <w:szCs w:val="32"/>
          <w:lang w:val="en-GB"/>
        </w:rPr>
        <w:t xml:space="preserve">ncorrect </w:t>
      </w:r>
      <w:r w:rsidR="6FDBD573" w:rsidRPr="00992BDC">
        <w:rPr>
          <w:b/>
          <w:bCs/>
          <w:sz w:val="32"/>
          <w:szCs w:val="32"/>
          <w:lang w:val="en-GB"/>
        </w:rPr>
        <w:t>Q</w:t>
      </w:r>
      <w:r w:rsidRPr="00992BDC">
        <w:rPr>
          <w:b/>
          <w:bCs/>
          <w:sz w:val="32"/>
          <w:szCs w:val="32"/>
          <w:lang w:val="en-GB"/>
        </w:rPr>
        <w:t>uestion</w:t>
      </w:r>
      <w:r w:rsidR="00EF0007" w:rsidRPr="00992BDC">
        <w:rPr>
          <w:b/>
          <w:bCs/>
          <w:sz w:val="32"/>
          <w:szCs w:val="32"/>
          <w:lang w:val="en-GB"/>
        </w:rPr>
        <w:t>s</w:t>
      </w:r>
      <w:r w:rsidRPr="00992BDC">
        <w:rPr>
          <w:b/>
          <w:bCs/>
          <w:sz w:val="32"/>
          <w:szCs w:val="32"/>
          <w:lang w:val="en-GB"/>
        </w:rPr>
        <w:t xml:space="preserve"> </w:t>
      </w:r>
    </w:p>
    <w:p w14:paraId="5A432D81" w14:textId="5E358202" w:rsidR="00AB6C15" w:rsidRDefault="00AB6C15" w:rsidP="00A151FF">
      <w:pPr>
        <w:jc w:val="both"/>
        <w:rPr>
          <w:b/>
          <w:bCs/>
          <w:sz w:val="32"/>
          <w:szCs w:val="32"/>
          <w:lang w:val="en-GB"/>
        </w:rPr>
      </w:pPr>
    </w:p>
    <w:p w14:paraId="45C95FE4" w14:textId="77777777" w:rsidR="00AB6C15" w:rsidRDefault="00AB6C15" w:rsidP="00A151FF">
      <w:pPr>
        <w:jc w:val="both"/>
        <w:rPr>
          <w:b/>
          <w:bCs/>
          <w:sz w:val="32"/>
          <w:szCs w:val="32"/>
          <w:lang w:val="en-GB"/>
        </w:rPr>
      </w:pPr>
    </w:p>
    <w:p w14:paraId="69C0A82E" w14:textId="77777777" w:rsidR="00473409" w:rsidRDefault="00473409" w:rsidP="00A151FF">
      <w:pPr>
        <w:jc w:val="both"/>
        <w:rPr>
          <w:b/>
          <w:bCs/>
          <w:sz w:val="32"/>
          <w:szCs w:val="32"/>
          <w:lang w:val="en-GB"/>
        </w:rPr>
      </w:pPr>
    </w:p>
    <w:p w14:paraId="1F00E31A" w14:textId="77777777" w:rsidR="00473409" w:rsidRDefault="00473409" w:rsidP="00A151FF">
      <w:pPr>
        <w:jc w:val="both"/>
        <w:rPr>
          <w:b/>
          <w:bCs/>
          <w:sz w:val="32"/>
          <w:szCs w:val="32"/>
          <w:lang w:val="en-GB"/>
        </w:rPr>
      </w:pPr>
    </w:p>
    <w:p w14:paraId="00150FA0" w14:textId="60CDA16C" w:rsidR="00473409" w:rsidRDefault="00473409" w:rsidP="00A151FF">
      <w:pPr>
        <w:jc w:val="both"/>
        <w:rPr>
          <w:b/>
          <w:bCs/>
          <w:sz w:val="32"/>
          <w:szCs w:val="32"/>
          <w:lang w:val="en-GB"/>
        </w:rPr>
      </w:pPr>
    </w:p>
    <w:p w14:paraId="4BB686AC" w14:textId="3459578A" w:rsidR="006D7466" w:rsidRDefault="006D7466" w:rsidP="00A151FF">
      <w:pPr>
        <w:jc w:val="both"/>
        <w:rPr>
          <w:b/>
          <w:bCs/>
          <w:sz w:val="32"/>
          <w:szCs w:val="32"/>
          <w:lang w:val="en-GB"/>
        </w:rPr>
      </w:pPr>
    </w:p>
    <w:p w14:paraId="628027EA" w14:textId="69883397" w:rsidR="006D7466" w:rsidRDefault="006D7466" w:rsidP="00A151FF">
      <w:pPr>
        <w:jc w:val="both"/>
        <w:rPr>
          <w:b/>
          <w:bCs/>
          <w:sz w:val="32"/>
          <w:szCs w:val="32"/>
          <w:lang w:val="en-GB"/>
        </w:rPr>
      </w:pPr>
    </w:p>
    <w:p w14:paraId="2930242A" w14:textId="36E81FD9" w:rsidR="006D7466" w:rsidRDefault="006D7466" w:rsidP="00A151FF">
      <w:pPr>
        <w:jc w:val="both"/>
        <w:rPr>
          <w:b/>
          <w:bCs/>
          <w:sz w:val="32"/>
          <w:szCs w:val="32"/>
          <w:lang w:val="en-GB"/>
        </w:rPr>
      </w:pPr>
    </w:p>
    <w:p w14:paraId="021A9157" w14:textId="50467159" w:rsidR="006D7466" w:rsidRDefault="006D7466" w:rsidP="00A151FF">
      <w:pPr>
        <w:jc w:val="both"/>
        <w:rPr>
          <w:b/>
          <w:bCs/>
          <w:sz w:val="32"/>
          <w:szCs w:val="32"/>
          <w:lang w:val="en-GB"/>
        </w:rPr>
      </w:pPr>
    </w:p>
    <w:p w14:paraId="39774CC2" w14:textId="77777777" w:rsidR="006D7466" w:rsidRDefault="006D7466" w:rsidP="00A151FF">
      <w:pPr>
        <w:jc w:val="both"/>
        <w:rPr>
          <w:b/>
          <w:bCs/>
          <w:sz w:val="32"/>
          <w:szCs w:val="32"/>
          <w:lang w:val="en-GB"/>
        </w:rPr>
      </w:pPr>
    </w:p>
    <w:p w14:paraId="5A8DCE00" w14:textId="77777777" w:rsidR="00473409" w:rsidRDefault="00473409" w:rsidP="00A151FF">
      <w:pPr>
        <w:jc w:val="both"/>
        <w:rPr>
          <w:b/>
          <w:bCs/>
          <w:sz w:val="32"/>
          <w:szCs w:val="32"/>
          <w:lang w:val="en-GB"/>
        </w:rPr>
      </w:pPr>
    </w:p>
    <w:p w14:paraId="56C7B6C1" w14:textId="77777777" w:rsidR="00473409" w:rsidRDefault="00473409" w:rsidP="00473409">
      <w:pPr>
        <w:jc w:val="center"/>
        <w:rPr>
          <w:lang w:val="en-GB"/>
        </w:rPr>
      </w:pPr>
      <w:r>
        <w:rPr>
          <w:lang w:val="en-GB"/>
        </w:rPr>
        <w:t>May 2025</w:t>
      </w:r>
    </w:p>
    <w:p w14:paraId="0C5E3A74" w14:textId="77777777" w:rsidR="00473409" w:rsidRDefault="00473409" w:rsidP="00A151FF">
      <w:pPr>
        <w:jc w:val="both"/>
        <w:rPr>
          <w:b/>
          <w:bCs/>
          <w:sz w:val="32"/>
          <w:szCs w:val="32"/>
          <w:lang w:val="en-GB"/>
        </w:rPr>
      </w:pPr>
    </w:p>
    <w:p w14:paraId="15F52320" w14:textId="77777777" w:rsidR="00473409" w:rsidRDefault="00473409" w:rsidP="00A151FF">
      <w:pPr>
        <w:jc w:val="both"/>
        <w:rPr>
          <w:b/>
          <w:bCs/>
          <w:sz w:val="32"/>
          <w:szCs w:val="32"/>
          <w:lang w:val="en-GB"/>
        </w:rPr>
      </w:pPr>
    </w:p>
    <w:p w14:paraId="785131D4" w14:textId="77777777" w:rsidR="00473409" w:rsidRDefault="00473409" w:rsidP="00A151FF">
      <w:pPr>
        <w:jc w:val="both"/>
        <w:rPr>
          <w:b/>
          <w:bCs/>
          <w:sz w:val="32"/>
          <w:szCs w:val="32"/>
          <w:lang w:val="en-GB"/>
        </w:rPr>
      </w:pPr>
    </w:p>
    <w:p w14:paraId="3C1C65C8" w14:textId="47746480" w:rsidR="00473409" w:rsidRPr="00992BDC" w:rsidRDefault="00473409" w:rsidP="00A151FF">
      <w:pPr>
        <w:jc w:val="both"/>
        <w:rPr>
          <w:b/>
          <w:bCs/>
          <w:sz w:val="32"/>
          <w:szCs w:val="32"/>
          <w:lang w:val="en-GB"/>
        </w:rPr>
      </w:pPr>
      <w:r>
        <w:rPr>
          <w:b/>
          <w:bCs/>
          <w:sz w:val="32"/>
          <w:szCs w:val="32"/>
          <w:lang w:val="en-GB"/>
        </w:rPr>
        <w:t>________________________________________________________</w:t>
      </w:r>
    </w:p>
    <w:p w14:paraId="56E80FC3" w14:textId="77777777" w:rsidR="00AB6C15" w:rsidRDefault="00AB6C15" w:rsidP="00AB6C15">
      <w:pPr>
        <w:jc w:val="both"/>
        <w:rPr>
          <w:lang w:val="en-GB"/>
        </w:rPr>
      </w:pPr>
      <w:r>
        <w:rPr>
          <w:lang w:val="en-GB"/>
        </w:rPr>
        <w:t xml:space="preserve">This document was prepared by Petr Roth, Ph.D., an external collaborator of </w:t>
      </w:r>
      <w:proofErr w:type="spellStart"/>
      <w:r>
        <w:rPr>
          <w:lang w:val="en-GB"/>
        </w:rPr>
        <w:t>Arnika</w:t>
      </w:r>
      <w:proofErr w:type="spellEnd"/>
      <w:r>
        <w:rPr>
          <w:lang w:val="en-GB"/>
        </w:rPr>
        <w:t xml:space="preserve"> - Citizens Support Centre, within the project "Natura 2000 in Moldova: Promoting the European Approach to Nature Conservation in Moldova" financed by the Transition Promotion Programme of the Ministry of Foreign Affairs of the Czech Republic.</w:t>
      </w:r>
    </w:p>
    <w:p w14:paraId="1FB19857" w14:textId="77777777" w:rsidR="00AB6C15" w:rsidRDefault="00AB6C15" w:rsidP="00AB6C15">
      <w:pPr>
        <w:jc w:val="center"/>
        <w:rPr>
          <w:lang w:val="en-GB"/>
        </w:rPr>
      </w:pPr>
    </w:p>
    <w:p w14:paraId="7FE3F7A9" w14:textId="77777777" w:rsidR="00AB6C15" w:rsidRDefault="00AB6C15" w:rsidP="00AB6C15">
      <w:pPr>
        <w:jc w:val="center"/>
        <w:rPr>
          <w:b/>
          <w:sz w:val="32"/>
          <w:szCs w:val="32"/>
          <w:lang w:val="en-GB"/>
        </w:rPr>
      </w:pPr>
      <w:r>
        <w:rPr>
          <w:b/>
          <w:sz w:val="32"/>
          <w:szCs w:val="32"/>
          <w:lang w:val="en-GB"/>
        </w:rPr>
        <w:lastRenderedPageBreak/>
        <w:t>Table of contents</w:t>
      </w:r>
    </w:p>
    <w:p w14:paraId="67A0F904" w14:textId="77777777" w:rsidR="00AB6C15" w:rsidRDefault="00AB6C15" w:rsidP="00AB6C15">
      <w:pPr>
        <w:jc w:val="center"/>
        <w:rPr>
          <w:b/>
          <w:sz w:val="24"/>
          <w:szCs w:val="24"/>
          <w:lang w:val="en-GB"/>
        </w:rPr>
      </w:pPr>
    </w:p>
    <w:p w14:paraId="257DFA94" w14:textId="77777777" w:rsidR="00AB6C15" w:rsidRDefault="00AB6C15" w:rsidP="00AB6C15">
      <w:pPr>
        <w:jc w:val="both"/>
        <w:rPr>
          <w:b/>
          <w:bCs/>
          <w:sz w:val="24"/>
          <w:szCs w:val="24"/>
          <w:lang w:val="en-GB"/>
        </w:rPr>
      </w:pPr>
      <w:r>
        <w:rPr>
          <w:b/>
          <w:bCs/>
          <w:sz w:val="24"/>
          <w:szCs w:val="24"/>
          <w:lang w:val="en-GB"/>
        </w:rPr>
        <w:t>1. Introduction</w:t>
      </w:r>
      <w:r>
        <w:rPr>
          <w:b/>
          <w:bCs/>
          <w:sz w:val="24"/>
          <w:szCs w:val="24"/>
          <w:lang w:val="en-GB"/>
        </w:rPr>
        <w:tab/>
      </w:r>
    </w:p>
    <w:p w14:paraId="6D02B75C" w14:textId="77777777" w:rsidR="00AB6C15" w:rsidRDefault="00AB6C15" w:rsidP="00AB6C15">
      <w:pPr>
        <w:jc w:val="both"/>
        <w:rPr>
          <w:b/>
          <w:bCs/>
          <w:sz w:val="24"/>
          <w:szCs w:val="24"/>
          <w:lang w:val="en-GB"/>
        </w:rPr>
      </w:pPr>
      <w:r>
        <w:rPr>
          <w:b/>
          <w:bCs/>
          <w:sz w:val="24"/>
          <w:szCs w:val="24"/>
          <w:lang w:val="en-GB"/>
        </w:rPr>
        <w:t>2. Emerald, or Natura 2000? An incorrect question cannot provide a good answer</w:t>
      </w:r>
    </w:p>
    <w:p w14:paraId="1C413C16" w14:textId="77777777" w:rsidR="00AB6C15" w:rsidRDefault="00AB6C15" w:rsidP="00AB6C15">
      <w:pPr>
        <w:pStyle w:val="NormalWeb"/>
        <w:jc w:val="both"/>
        <w:rPr>
          <w:rFonts w:asciiTheme="minorHAnsi" w:hAnsiTheme="minorHAnsi" w:cstheme="minorBidi"/>
          <w:bCs/>
          <w:sz w:val="22"/>
          <w:szCs w:val="22"/>
          <w:lang w:val="en-GB"/>
        </w:rPr>
      </w:pPr>
      <w:r>
        <w:rPr>
          <w:rFonts w:asciiTheme="minorHAnsi" w:hAnsiTheme="minorHAnsi" w:cstheme="minorBidi"/>
          <w:bCs/>
          <w:sz w:val="22"/>
          <w:szCs w:val="22"/>
          <w:lang w:val="en-GB"/>
        </w:rPr>
        <w:t>2. 1. Emerald Network – its strengths and opportunities for Natura 2000 preparation</w:t>
      </w:r>
    </w:p>
    <w:p w14:paraId="0DAACE9E" w14:textId="77777777" w:rsidR="00AB6C15" w:rsidRDefault="00AB6C15" w:rsidP="00AB6C15">
      <w:pPr>
        <w:pStyle w:val="NormalWeb"/>
        <w:jc w:val="both"/>
        <w:rPr>
          <w:rFonts w:asciiTheme="minorHAnsi" w:hAnsiTheme="minorHAnsi" w:cstheme="minorBidi"/>
          <w:bCs/>
          <w:sz w:val="22"/>
          <w:szCs w:val="22"/>
          <w:lang w:val="en-GB"/>
        </w:rPr>
      </w:pPr>
      <w:r>
        <w:rPr>
          <w:rFonts w:asciiTheme="minorHAnsi" w:hAnsiTheme="minorHAnsi" w:cstheme="minorBidi"/>
          <w:bCs/>
          <w:sz w:val="22"/>
          <w:szCs w:val="22"/>
          <w:lang w:val="en-GB"/>
        </w:rPr>
        <w:t>2. 1.1 Similarities between Emerald and Natura 2000 Network establishment processes</w:t>
      </w:r>
    </w:p>
    <w:p w14:paraId="6CC546D5" w14:textId="77777777" w:rsidR="00AB6C15" w:rsidRDefault="00AB6C15" w:rsidP="00AB6C15">
      <w:pPr>
        <w:pStyle w:val="NormalWeb"/>
        <w:jc w:val="both"/>
        <w:rPr>
          <w:rFonts w:asciiTheme="minorHAnsi" w:hAnsiTheme="minorHAnsi" w:cstheme="minorBidi"/>
          <w:bCs/>
          <w:sz w:val="22"/>
          <w:szCs w:val="22"/>
          <w:lang w:val="en-GB"/>
        </w:rPr>
      </w:pPr>
      <w:r>
        <w:rPr>
          <w:rFonts w:asciiTheme="minorHAnsi" w:hAnsiTheme="minorHAnsi" w:cstheme="minorBidi"/>
          <w:bCs/>
          <w:sz w:val="22"/>
          <w:szCs w:val="22"/>
          <w:lang w:val="en-GB"/>
        </w:rPr>
        <w:t>2. 1.2 Moldovan approach to Emerald opportunities</w:t>
      </w:r>
    </w:p>
    <w:p w14:paraId="673B4580" w14:textId="77777777" w:rsidR="00AB6C15" w:rsidRDefault="00AB6C15" w:rsidP="00AB6C15">
      <w:pPr>
        <w:pStyle w:val="NormalWeb"/>
        <w:jc w:val="both"/>
        <w:rPr>
          <w:rFonts w:asciiTheme="minorHAnsi" w:hAnsiTheme="minorHAnsi" w:cstheme="minorBidi"/>
          <w:bCs/>
          <w:sz w:val="22"/>
          <w:szCs w:val="22"/>
          <w:lang w:val="en-GB"/>
        </w:rPr>
      </w:pPr>
      <w:r>
        <w:rPr>
          <w:rFonts w:asciiTheme="minorHAnsi" w:hAnsiTheme="minorHAnsi" w:cstheme="minorBidi"/>
          <w:bCs/>
          <w:sz w:val="22"/>
          <w:szCs w:val="22"/>
          <w:lang w:val="en-GB"/>
        </w:rPr>
        <w:t>2.1.3 Weak points of the Emerald Network approach</w:t>
      </w:r>
    </w:p>
    <w:p w14:paraId="67E61D88" w14:textId="77777777" w:rsidR="00AB6C15" w:rsidRDefault="00AB6C15" w:rsidP="00AB6C15">
      <w:pPr>
        <w:pStyle w:val="NormalWeb"/>
        <w:jc w:val="both"/>
        <w:rPr>
          <w:rFonts w:asciiTheme="minorHAnsi" w:hAnsiTheme="minorHAnsi" w:cstheme="minorBidi"/>
          <w:bCs/>
          <w:sz w:val="22"/>
          <w:szCs w:val="22"/>
          <w:lang w:val="en-GB"/>
        </w:rPr>
      </w:pPr>
      <w:r>
        <w:rPr>
          <w:rFonts w:asciiTheme="minorHAnsi" w:hAnsiTheme="minorHAnsi" w:cstheme="minorBidi"/>
          <w:bCs/>
          <w:sz w:val="22"/>
          <w:szCs w:val="22"/>
          <w:lang w:val="en-GB"/>
        </w:rPr>
        <w:t>2.1.4 The possible way out</w:t>
      </w:r>
    </w:p>
    <w:p w14:paraId="0207E90A" w14:textId="77777777" w:rsidR="00AB6C15" w:rsidRDefault="00AB6C15" w:rsidP="00AB6C15">
      <w:pPr>
        <w:pStyle w:val="NormalWeb"/>
        <w:jc w:val="both"/>
        <w:rPr>
          <w:rFonts w:asciiTheme="minorHAnsi" w:hAnsiTheme="minorHAnsi" w:cstheme="minorBidi"/>
          <w:bCs/>
          <w:sz w:val="22"/>
          <w:szCs w:val="22"/>
          <w:lang w:val="en-GB"/>
        </w:rPr>
      </w:pPr>
      <w:r>
        <w:rPr>
          <w:rFonts w:asciiTheme="minorHAnsi" w:hAnsiTheme="minorHAnsi" w:cstheme="minorBidi"/>
          <w:bCs/>
          <w:sz w:val="22"/>
          <w:szCs w:val="22"/>
          <w:lang w:val="en-GB"/>
        </w:rPr>
        <w:t>2.1.5 Natura 2000 is not a stand-alone task</w:t>
      </w:r>
    </w:p>
    <w:p w14:paraId="0483D710" w14:textId="77777777" w:rsidR="00AB6C15" w:rsidRDefault="00AB6C15" w:rsidP="00AB6C15">
      <w:pPr>
        <w:pStyle w:val="NormalWeb"/>
        <w:jc w:val="both"/>
        <w:rPr>
          <w:rFonts w:asciiTheme="minorHAnsi" w:hAnsiTheme="minorHAnsi" w:cstheme="minorBidi"/>
          <w:b/>
          <w:bCs/>
          <w:lang w:val="en-GB"/>
        </w:rPr>
      </w:pPr>
      <w:r>
        <w:rPr>
          <w:rFonts w:asciiTheme="minorHAnsi" w:hAnsiTheme="minorHAnsi" w:cstheme="minorBidi"/>
          <w:b/>
          <w:bCs/>
          <w:lang w:val="en-GB"/>
        </w:rPr>
        <w:t xml:space="preserve">3. Steps to be taken to get full compliance with the requirements of the EU Nature Directives </w:t>
      </w:r>
    </w:p>
    <w:p w14:paraId="50DE3DA8" w14:textId="77777777" w:rsidR="00AB6C15" w:rsidRPr="00473409" w:rsidRDefault="00AB6C15" w:rsidP="00AB6C15">
      <w:pPr>
        <w:pStyle w:val="NormalWeb"/>
        <w:jc w:val="both"/>
        <w:rPr>
          <w:rFonts w:asciiTheme="minorHAnsi" w:hAnsiTheme="minorHAnsi" w:cstheme="minorBidi"/>
          <w:bCs/>
          <w:sz w:val="22"/>
          <w:szCs w:val="22"/>
          <w:lang w:val="fr-FR"/>
        </w:rPr>
      </w:pPr>
      <w:r w:rsidRPr="00473409">
        <w:rPr>
          <w:rFonts w:asciiTheme="minorHAnsi" w:hAnsiTheme="minorHAnsi" w:cstheme="minorBidi"/>
          <w:bCs/>
          <w:sz w:val="22"/>
          <w:szCs w:val="22"/>
          <w:lang w:val="fr-FR"/>
        </w:rPr>
        <w:t>3.1 Legal transposition</w:t>
      </w:r>
    </w:p>
    <w:p w14:paraId="78F03361" w14:textId="77777777" w:rsidR="00AB6C15" w:rsidRPr="00473409" w:rsidRDefault="00AB6C15" w:rsidP="00AB6C15">
      <w:pPr>
        <w:pStyle w:val="NormalWeb"/>
        <w:jc w:val="both"/>
        <w:rPr>
          <w:rFonts w:asciiTheme="minorHAnsi" w:hAnsiTheme="minorHAnsi" w:cstheme="minorBidi"/>
          <w:bCs/>
          <w:sz w:val="22"/>
          <w:szCs w:val="22"/>
          <w:lang w:val="fr-FR"/>
        </w:rPr>
      </w:pPr>
      <w:r w:rsidRPr="00473409">
        <w:rPr>
          <w:rFonts w:asciiTheme="minorHAnsi" w:hAnsiTheme="minorHAnsi" w:cstheme="minorBidi"/>
          <w:bCs/>
          <w:sz w:val="22"/>
          <w:szCs w:val="22"/>
          <w:lang w:val="fr-FR"/>
        </w:rPr>
        <w:t xml:space="preserve">3.2 </w:t>
      </w:r>
      <w:proofErr w:type="spellStart"/>
      <w:r w:rsidRPr="00473409">
        <w:rPr>
          <w:rFonts w:asciiTheme="minorHAnsi" w:hAnsiTheme="minorHAnsi" w:cstheme="minorBidi"/>
          <w:bCs/>
          <w:sz w:val="22"/>
          <w:szCs w:val="22"/>
          <w:lang w:val="fr-FR"/>
        </w:rPr>
        <w:t>Institutional</w:t>
      </w:r>
      <w:proofErr w:type="spellEnd"/>
      <w:r w:rsidRPr="00473409">
        <w:rPr>
          <w:rFonts w:asciiTheme="minorHAnsi" w:hAnsiTheme="minorHAnsi" w:cstheme="minorBidi"/>
          <w:bCs/>
          <w:sz w:val="22"/>
          <w:szCs w:val="22"/>
          <w:lang w:val="fr-FR"/>
        </w:rPr>
        <w:t xml:space="preserve"> </w:t>
      </w:r>
      <w:proofErr w:type="spellStart"/>
      <w:r w:rsidRPr="00473409">
        <w:rPr>
          <w:rFonts w:asciiTheme="minorHAnsi" w:hAnsiTheme="minorHAnsi" w:cstheme="minorBidi"/>
          <w:bCs/>
          <w:sz w:val="22"/>
          <w:szCs w:val="22"/>
          <w:lang w:val="fr-FR"/>
        </w:rPr>
        <w:t>enforcement</w:t>
      </w:r>
      <w:proofErr w:type="spellEnd"/>
    </w:p>
    <w:p w14:paraId="31F00D98" w14:textId="77777777" w:rsidR="00AB6C15" w:rsidRPr="00473409" w:rsidRDefault="00AB6C15" w:rsidP="00AB6C15">
      <w:pPr>
        <w:pStyle w:val="NormalWeb"/>
        <w:jc w:val="both"/>
        <w:rPr>
          <w:rFonts w:asciiTheme="minorHAnsi" w:hAnsiTheme="minorHAnsi" w:cstheme="minorHAnsi"/>
          <w:bCs/>
          <w:sz w:val="22"/>
          <w:szCs w:val="22"/>
          <w:lang w:val="fr-FR"/>
        </w:rPr>
      </w:pPr>
      <w:r w:rsidRPr="00473409">
        <w:rPr>
          <w:rFonts w:asciiTheme="minorHAnsi" w:hAnsiTheme="minorHAnsi" w:cstheme="minorHAnsi"/>
          <w:bCs/>
          <w:sz w:val="22"/>
          <w:szCs w:val="22"/>
          <w:lang w:val="fr-FR"/>
        </w:rPr>
        <w:t xml:space="preserve">3.3 Natura 2000 </w:t>
      </w:r>
      <w:proofErr w:type="spellStart"/>
      <w:r w:rsidRPr="00473409">
        <w:rPr>
          <w:rFonts w:asciiTheme="minorHAnsi" w:hAnsiTheme="minorHAnsi" w:cstheme="minorHAnsi"/>
          <w:bCs/>
          <w:sz w:val="22"/>
          <w:szCs w:val="22"/>
          <w:lang w:val="fr-FR"/>
        </w:rPr>
        <w:t>preparation</w:t>
      </w:r>
      <w:proofErr w:type="spellEnd"/>
    </w:p>
    <w:p w14:paraId="614655B6" w14:textId="77777777" w:rsidR="00AB6C15" w:rsidRPr="00473409" w:rsidRDefault="00AB6C15" w:rsidP="00AB6C15">
      <w:pPr>
        <w:pStyle w:val="NormalWeb"/>
        <w:jc w:val="both"/>
        <w:rPr>
          <w:rFonts w:asciiTheme="minorHAnsi" w:hAnsiTheme="minorHAnsi" w:cstheme="minorBidi"/>
          <w:bCs/>
          <w:sz w:val="22"/>
          <w:szCs w:val="22"/>
          <w:lang w:val="fr-FR"/>
        </w:rPr>
      </w:pPr>
      <w:r w:rsidRPr="00473409">
        <w:rPr>
          <w:rFonts w:asciiTheme="minorHAnsi" w:hAnsiTheme="minorHAnsi" w:cstheme="minorBidi"/>
          <w:bCs/>
          <w:sz w:val="22"/>
          <w:szCs w:val="22"/>
          <w:lang w:val="fr-FR"/>
        </w:rPr>
        <w:t xml:space="preserve">A. </w:t>
      </w:r>
      <w:proofErr w:type="spellStart"/>
      <w:r w:rsidRPr="00473409">
        <w:rPr>
          <w:rFonts w:asciiTheme="minorHAnsi" w:hAnsiTheme="minorHAnsi" w:cstheme="minorBidi"/>
          <w:bCs/>
          <w:sz w:val="22"/>
          <w:szCs w:val="22"/>
          <w:lang w:val="fr-FR"/>
        </w:rPr>
        <w:t>Birds</w:t>
      </w:r>
      <w:proofErr w:type="spellEnd"/>
      <w:r w:rsidRPr="00473409">
        <w:rPr>
          <w:rFonts w:asciiTheme="minorHAnsi" w:hAnsiTheme="minorHAnsi" w:cstheme="minorBidi"/>
          <w:bCs/>
          <w:sz w:val="22"/>
          <w:szCs w:val="22"/>
          <w:lang w:val="fr-FR"/>
        </w:rPr>
        <w:t xml:space="preserve"> Directive</w:t>
      </w:r>
    </w:p>
    <w:p w14:paraId="62530A9F" w14:textId="77777777" w:rsidR="00AB6C15" w:rsidRPr="00473409" w:rsidRDefault="00AB6C15" w:rsidP="00AB6C15">
      <w:pPr>
        <w:pStyle w:val="NormalWeb"/>
        <w:jc w:val="both"/>
        <w:rPr>
          <w:rFonts w:asciiTheme="minorHAnsi" w:hAnsiTheme="minorHAnsi" w:cstheme="minorBidi"/>
          <w:bCs/>
          <w:sz w:val="22"/>
          <w:szCs w:val="22"/>
          <w:lang w:val="fr-FR"/>
        </w:rPr>
      </w:pPr>
      <w:r w:rsidRPr="00473409">
        <w:rPr>
          <w:rFonts w:asciiTheme="minorHAnsi" w:hAnsiTheme="minorHAnsi" w:cstheme="minorBidi"/>
          <w:bCs/>
          <w:sz w:val="22"/>
          <w:szCs w:val="22"/>
          <w:lang w:val="fr-FR"/>
        </w:rPr>
        <w:t>B. Habitats Directive</w:t>
      </w:r>
    </w:p>
    <w:p w14:paraId="26CB57FF" w14:textId="77777777" w:rsidR="00AB6C15" w:rsidRDefault="00AB6C15" w:rsidP="00AB6C15">
      <w:pPr>
        <w:pStyle w:val="NormalWeb"/>
        <w:jc w:val="both"/>
        <w:rPr>
          <w:rFonts w:asciiTheme="minorHAnsi" w:hAnsiTheme="minorHAnsi" w:cstheme="minorBidi"/>
          <w:bCs/>
          <w:sz w:val="22"/>
          <w:szCs w:val="22"/>
          <w:lang w:val="en-GB"/>
        </w:rPr>
      </w:pPr>
      <w:r>
        <w:rPr>
          <w:rFonts w:asciiTheme="minorHAnsi" w:hAnsiTheme="minorHAnsi" w:cstheme="minorBidi"/>
          <w:bCs/>
          <w:sz w:val="22"/>
          <w:szCs w:val="22"/>
          <w:lang w:val="en-GB"/>
        </w:rPr>
        <w:t>C. An urgent task - site management plans</w:t>
      </w:r>
    </w:p>
    <w:p w14:paraId="61FB8A22" w14:textId="77777777" w:rsidR="00AB6C15" w:rsidRDefault="00AB6C15" w:rsidP="00AB6C15">
      <w:pPr>
        <w:pStyle w:val="NormalWeb"/>
        <w:jc w:val="both"/>
        <w:rPr>
          <w:rFonts w:asciiTheme="minorHAnsi" w:hAnsiTheme="minorHAnsi" w:cstheme="minorBidi"/>
          <w:b/>
          <w:bCs/>
          <w:lang w:val="en-GB"/>
        </w:rPr>
      </w:pPr>
      <w:r>
        <w:rPr>
          <w:rFonts w:asciiTheme="minorHAnsi" w:hAnsiTheme="minorHAnsi" w:cstheme="minorBidi"/>
          <w:b/>
          <w:bCs/>
          <w:lang w:val="en-GB"/>
        </w:rPr>
        <w:t>4. Surveillance of conservation status and obligatory reporting</w:t>
      </w:r>
    </w:p>
    <w:p w14:paraId="09EF128C" w14:textId="77777777" w:rsidR="00AB6C15" w:rsidRDefault="00AB6C15" w:rsidP="00AB6C15">
      <w:pPr>
        <w:pStyle w:val="NormalWeb"/>
        <w:jc w:val="both"/>
        <w:rPr>
          <w:rFonts w:asciiTheme="minorHAnsi" w:hAnsiTheme="minorHAnsi" w:cstheme="minorBidi"/>
          <w:b/>
          <w:bCs/>
          <w:lang w:val="en-GB"/>
        </w:rPr>
      </w:pPr>
      <w:r>
        <w:rPr>
          <w:rFonts w:asciiTheme="minorHAnsi" w:hAnsiTheme="minorHAnsi" w:cstheme="minorBidi"/>
          <w:b/>
          <w:bCs/>
          <w:lang w:val="en-GB"/>
        </w:rPr>
        <w:t>5. Internal education and public awareness</w:t>
      </w:r>
    </w:p>
    <w:p w14:paraId="33A73052" w14:textId="46BAF38A" w:rsidR="00AB6C15" w:rsidRDefault="00AB6C15" w:rsidP="00AB6C15">
      <w:pPr>
        <w:pStyle w:val="NormalWeb"/>
        <w:jc w:val="both"/>
        <w:rPr>
          <w:rFonts w:asciiTheme="minorHAnsi" w:hAnsiTheme="minorHAnsi" w:cstheme="minorBidi"/>
          <w:b/>
          <w:bCs/>
          <w:lang w:val="en-GB"/>
        </w:rPr>
      </w:pPr>
      <w:r>
        <w:rPr>
          <w:rFonts w:asciiTheme="minorHAnsi" w:hAnsiTheme="minorHAnsi" w:cstheme="minorBidi"/>
          <w:b/>
          <w:bCs/>
          <w:lang w:val="en-GB"/>
        </w:rPr>
        <w:t xml:space="preserve">Annexes </w:t>
      </w:r>
    </w:p>
    <w:p w14:paraId="2FF57AC1" w14:textId="77777777" w:rsidR="00AB6C15" w:rsidRDefault="00AB6C15" w:rsidP="00AB6C15">
      <w:pPr>
        <w:rPr>
          <w:bCs/>
          <w:sz w:val="24"/>
          <w:szCs w:val="24"/>
          <w:lang w:val="en-GB"/>
        </w:rPr>
      </w:pPr>
      <w:r>
        <w:rPr>
          <w:bCs/>
          <w:sz w:val="24"/>
          <w:szCs w:val="24"/>
          <w:lang w:val="en-GB"/>
        </w:rPr>
        <w:t xml:space="preserve">Annex 1: Problems arising from the conversion of the Emerald habitat classification into the Natura 2000 system </w:t>
      </w:r>
    </w:p>
    <w:p w14:paraId="77730418" w14:textId="77777777" w:rsidR="00AB6C15" w:rsidRDefault="00AB6C15" w:rsidP="00AB6C15">
      <w:pPr>
        <w:jc w:val="both"/>
        <w:rPr>
          <w:bCs/>
          <w:sz w:val="24"/>
          <w:szCs w:val="24"/>
          <w:lang w:val="en-GB"/>
        </w:rPr>
      </w:pPr>
      <w:r>
        <w:rPr>
          <w:bCs/>
          <w:sz w:val="24"/>
          <w:szCs w:val="24"/>
          <w:lang w:val="en-GB"/>
        </w:rPr>
        <w:t xml:space="preserve">Annex 2: Different criteria for the appraisal of sufficiency between the Emerald and </w:t>
      </w:r>
      <w:r>
        <w:rPr>
          <w:lang w:val="en-GB"/>
        </w:rPr>
        <w:br/>
      </w:r>
      <w:r>
        <w:rPr>
          <w:bCs/>
          <w:sz w:val="24"/>
          <w:szCs w:val="24"/>
          <w:lang w:val="en-GB"/>
        </w:rPr>
        <w:t>Natura 2000 Networks</w:t>
      </w:r>
    </w:p>
    <w:p w14:paraId="1270FF96" w14:textId="77777777" w:rsidR="00AB6C15" w:rsidRDefault="00AB6C15" w:rsidP="00AB6C15">
      <w:pPr>
        <w:rPr>
          <w:bCs/>
          <w:sz w:val="24"/>
          <w:szCs w:val="24"/>
          <w:lang w:val="en-GB"/>
        </w:rPr>
      </w:pPr>
      <w:r>
        <w:rPr>
          <w:bCs/>
          <w:sz w:val="24"/>
          <w:szCs w:val="24"/>
          <w:lang w:val="en-GB"/>
        </w:rPr>
        <w:t>Annex 3: Example of unmanageable Emerald sites due to their design (shape)</w:t>
      </w:r>
    </w:p>
    <w:p w14:paraId="11D1C6E0" w14:textId="77777777" w:rsidR="009A26B8" w:rsidRPr="00992BDC" w:rsidRDefault="009A26B8" w:rsidP="00A151FF">
      <w:pPr>
        <w:jc w:val="both"/>
        <w:rPr>
          <w:lang w:val="en-GB"/>
        </w:rPr>
      </w:pPr>
    </w:p>
    <w:p w14:paraId="75EFE808" w14:textId="77777777" w:rsidR="003A3B15" w:rsidRPr="00992BDC" w:rsidRDefault="003A3B15" w:rsidP="00A151FF">
      <w:pPr>
        <w:jc w:val="both"/>
        <w:rPr>
          <w:lang w:val="en-GB"/>
        </w:rPr>
      </w:pPr>
    </w:p>
    <w:p w14:paraId="37C7473B" w14:textId="77777777" w:rsidR="002402DC" w:rsidRPr="00992BDC" w:rsidRDefault="00A4512B" w:rsidP="00A151FF">
      <w:pPr>
        <w:jc w:val="both"/>
        <w:rPr>
          <w:b/>
          <w:bCs/>
          <w:sz w:val="24"/>
          <w:szCs w:val="24"/>
          <w:lang w:val="en-GB"/>
        </w:rPr>
      </w:pPr>
      <w:r w:rsidRPr="00992BDC">
        <w:rPr>
          <w:b/>
          <w:bCs/>
          <w:sz w:val="24"/>
          <w:szCs w:val="24"/>
          <w:lang w:val="en-GB"/>
        </w:rPr>
        <w:lastRenderedPageBreak/>
        <w:t>Introduction</w:t>
      </w:r>
    </w:p>
    <w:p w14:paraId="0FA5648F" w14:textId="77777777" w:rsidR="003A3B15" w:rsidRPr="00992BDC" w:rsidRDefault="003A3B15" w:rsidP="00A151FF">
      <w:pPr>
        <w:jc w:val="both"/>
        <w:rPr>
          <w:b/>
          <w:bCs/>
          <w:sz w:val="24"/>
          <w:szCs w:val="24"/>
          <w:lang w:val="en-GB"/>
        </w:rPr>
      </w:pPr>
    </w:p>
    <w:p w14:paraId="0F3CEE4D" w14:textId="50572159" w:rsidR="00A4512B" w:rsidRPr="00992BDC" w:rsidRDefault="00A4512B" w:rsidP="00A151FF">
      <w:pPr>
        <w:jc w:val="both"/>
        <w:rPr>
          <w:lang w:val="en-GB"/>
        </w:rPr>
      </w:pPr>
      <w:r w:rsidRPr="00992BDC">
        <w:rPr>
          <w:lang w:val="en-GB"/>
        </w:rPr>
        <w:t xml:space="preserve">Nature conservation </w:t>
      </w:r>
      <w:r w:rsidR="009A26B8" w:rsidRPr="00992BDC">
        <w:rPr>
          <w:lang w:val="en-GB"/>
        </w:rPr>
        <w:t>across</w:t>
      </w:r>
      <w:r w:rsidRPr="00992BDC">
        <w:rPr>
          <w:lang w:val="en-GB"/>
        </w:rPr>
        <w:t xml:space="preserve"> Europe has been governed by various legislative means. Traditionally, nature conservation focusses on two main pillars - protection and conservation</w:t>
      </w:r>
      <w:r w:rsidR="00B97875" w:rsidRPr="00992BDC">
        <w:rPr>
          <w:rStyle w:val="Referinnotdesubsol"/>
          <w:lang w:val="en-GB"/>
        </w:rPr>
        <w:footnoteReference w:id="1"/>
      </w:r>
      <w:r w:rsidRPr="00992BDC">
        <w:rPr>
          <w:lang w:val="en-GB"/>
        </w:rPr>
        <w:t xml:space="preserve"> of ecologically valuable sites, resulting in various </w:t>
      </w:r>
      <w:r w:rsidR="009A26B8" w:rsidRPr="00992BDC">
        <w:rPr>
          <w:lang w:val="en-GB"/>
        </w:rPr>
        <w:t>types</w:t>
      </w:r>
      <w:r w:rsidRPr="00992BDC">
        <w:rPr>
          <w:lang w:val="en-GB"/>
        </w:rPr>
        <w:t xml:space="preserve"> of protected areas</w:t>
      </w:r>
      <w:r w:rsidR="009A26B8" w:rsidRPr="00992BDC">
        <w:rPr>
          <w:lang w:val="en-GB"/>
        </w:rPr>
        <w:t>;</w:t>
      </w:r>
      <w:r w:rsidRPr="00992BDC">
        <w:rPr>
          <w:lang w:val="en-GB"/>
        </w:rPr>
        <w:t xml:space="preserve"> and protection </w:t>
      </w:r>
      <w:r w:rsidR="009A26B8" w:rsidRPr="00992BDC">
        <w:rPr>
          <w:lang w:val="en-GB"/>
        </w:rPr>
        <w:t xml:space="preserve">(only rarely, also conservation) </w:t>
      </w:r>
      <w:r w:rsidRPr="00992BDC">
        <w:rPr>
          <w:lang w:val="en-GB"/>
        </w:rPr>
        <w:t xml:space="preserve">of endangered and rare species of plants and animals.  </w:t>
      </w:r>
      <w:r w:rsidR="3BF05395" w:rsidRPr="00992BDC">
        <w:rPr>
          <w:lang w:val="en-GB"/>
        </w:rPr>
        <w:t>S</w:t>
      </w:r>
      <w:r w:rsidRPr="00992BDC">
        <w:rPr>
          <w:lang w:val="en-GB"/>
        </w:rPr>
        <w:t xml:space="preserve">ite protection has always been considered the most efficient nature conservation tool, although it cannot solve the most painful problems of </w:t>
      </w:r>
      <w:r w:rsidR="009A26B8" w:rsidRPr="00992BDC">
        <w:rPr>
          <w:lang w:val="en-GB"/>
        </w:rPr>
        <w:t>contemporary Europe</w:t>
      </w:r>
      <w:r w:rsidRPr="00992BDC">
        <w:rPr>
          <w:lang w:val="en-GB"/>
        </w:rPr>
        <w:t xml:space="preserve"> – deterioration of wider landscape due to improper agr</w:t>
      </w:r>
      <w:r w:rsidR="009A26B8" w:rsidRPr="00992BDC">
        <w:rPr>
          <w:lang w:val="en-GB"/>
        </w:rPr>
        <w:t>iculture and forestry practices</w:t>
      </w:r>
      <w:r w:rsidRPr="00992BDC">
        <w:rPr>
          <w:lang w:val="en-GB"/>
        </w:rPr>
        <w:t xml:space="preserve"> as well as excessive exploitation of natural resources</w:t>
      </w:r>
      <w:r w:rsidR="009A26B8" w:rsidRPr="00992BDC">
        <w:rPr>
          <w:lang w:val="en-GB"/>
        </w:rPr>
        <w:t>,</w:t>
      </w:r>
      <w:r w:rsidRPr="00992BDC">
        <w:rPr>
          <w:lang w:val="en-GB"/>
        </w:rPr>
        <w:t xml:space="preserve"> and</w:t>
      </w:r>
      <w:r w:rsidR="09A4BD95" w:rsidRPr="00992BDC">
        <w:rPr>
          <w:lang w:val="en-GB"/>
        </w:rPr>
        <w:t xml:space="preserve"> the</w:t>
      </w:r>
      <w:r w:rsidRPr="00992BDC">
        <w:rPr>
          <w:lang w:val="en-GB"/>
        </w:rPr>
        <w:t xml:space="preserve"> urban sprawl. </w:t>
      </w:r>
      <w:r w:rsidR="009A26B8" w:rsidRPr="00992BDC">
        <w:rPr>
          <w:lang w:val="en-GB"/>
        </w:rPr>
        <w:t>Despite this</w:t>
      </w:r>
      <w:r w:rsidRPr="00992BDC">
        <w:rPr>
          <w:lang w:val="en-GB"/>
        </w:rPr>
        <w:t xml:space="preserve">, efficient site protection and conservation </w:t>
      </w:r>
      <w:r w:rsidR="009A26B8" w:rsidRPr="00992BDC">
        <w:rPr>
          <w:lang w:val="en-GB"/>
        </w:rPr>
        <w:t xml:space="preserve">still </w:t>
      </w:r>
      <w:r w:rsidRPr="00992BDC">
        <w:rPr>
          <w:lang w:val="en-GB"/>
        </w:rPr>
        <w:t xml:space="preserve">remains in the centre of </w:t>
      </w:r>
      <w:r w:rsidR="009A26B8" w:rsidRPr="00992BDC">
        <w:rPr>
          <w:lang w:val="en-GB"/>
        </w:rPr>
        <w:t>today´s</w:t>
      </w:r>
      <w:r w:rsidRPr="00992BDC">
        <w:rPr>
          <w:lang w:val="en-GB"/>
        </w:rPr>
        <w:t xml:space="preserve"> </w:t>
      </w:r>
      <w:r w:rsidR="009A26B8" w:rsidRPr="00992BDC">
        <w:rPr>
          <w:lang w:val="en-GB"/>
        </w:rPr>
        <w:t xml:space="preserve">national </w:t>
      </w:r>
      <w:r w:rsidRPr="00992BDC">
        <w:rPr>
          <w:lang w:val="en-GB"/>
        </w:rPr>
        <w:t>nature conservation policies.</w:t>
      </w:r>
    </w:p>
    <w:p w14:paraId="2F8EC116" w14:textId="7DCF66D2" w:rsidR="00A4512B" w:rsidRPr="00992BDC" w:rsidRDefault="00A4512B" w:rsidP="00A151FF">
      <w:pPr>
        <w:jc w:val="both"/>
        <w:rPr>
          <w:lang w:val="en-GB"/>
        </w:rPr>
      </w:pPr>
      <w:r w:rsidRPr="00992BDC">
        <w:rPr>
          <w:lang w:val="en-GB"/>
        </w:rPr>
        <w:t>Besides the national laws</w:t>
      </w:r>
      <w:r w:rsidR="009A26B8" w:rsidRPr="00992BDC">
        <w:rPr>
          <w:lang w:val="en-GB"/>
        </w:rPr>
        <w:t xml:space="preserve"> and practices </w:t>
      </w:r>
      <w:r w:rsidRPr="00992BDC">
        <w:rPr>
          <w:lang w:val="en-GB"/>
        </w:rPr>
        <w:t>of individual countries, two major movements aimed at</w:t>
      </w:r>
      <w:r w:rsidR="30B9C7A5" w:rsidRPr="00992BDC">
        <w:rPr>
          <w:lang w:val="en-GB"/>
        </w:rPr>
        <w:t xml:space="preserve"> the</w:t>
      </w:r>
      <w:r w:rsidRPr="00992BDC">
        <w:rPr>
          <w:lang w:val="en-GB"/>
        </w:rPr>
        <w:t xml:space="preserve"> unification of site protection and conservation approaches at a wider scale have developed since the last quarter of the previous century in Europe: </w:t>
      </w:r>
      <w:proofErr w:type="gramStart"/>
      <w:r w:rsidR="79070224" w:rsidRPr="00992BDC">
        <w:rPr>
          <w:lang w:val="en-GB"/>
        </w:rPr>
        <w:t>the</w:t>
      </w:r>
      <w:proofErr w:type="gramEnd"/>
      <w:r w:rsidR="79070224" w:rsidRPr="00992BDC">
        <w:rPr>
          <w:lang w:val="en-GB"/>
        </w:rPr>
        <w:t xml:space="preserve"> </w:t>
      </w:r>
      <w:r w:rsidRPr="00992BDC">
        <w:rPr>
          <w:i/>
          <w:iCs/>
          <w:lang w:val="en-GB"/>
        </w:rPr>
        <w:t xml:space="preserve">Emerald </w:t>
      </w:r>
      <w:r w:rsidR="308D47E3" w:rsidRPr="00992BDC">
        <w:rPr>
          <w:i/>
          <w:iCs/>
          <w:lang w:val="en-GB"/>
        </w:rPr>
        <w:t>N</w:t>
      </w:r>
      <w:r w:rsidRPr="00992BDC">
        <w:rPr>
          <w:i/>
          <w:iCs/>
          <w:lang w:val="en-GB"/>
        </w:rPr>
        <w:t>etwork</w:t>
      </w:r>
      <w:r w:rsidRPr="00992BDC">
        <w:rPr>
          <w:lang w:val="en-GB"/>
        </w:rPr>
        <w:t xml:space="preserve"> of so-called Areas of Special Conservation Interest (ASCI) of the Bern Convention</w:t>
      </w:r>
      <w:r w:rsidRPr="00992BDC">
        <w:rPr>
          <w:rStyle w:val="Referinnotdesubsol"/>
          <w:lang w:val="en-GB"/>
        </w:rPr>
        <w:footnoteReference w:id="2"/>
      </w:r>
      <w:r w:rsidR="005A7151" w:rsidRPr="00992BDC">
        <w:rPr>
          <w:lang w:val="en-GB"/>
        </w:rPr>
        <w:t xml:space="preserve"> of the Council of Europe, and</w:t>
      </w:r>
      <w:r w:rsidR="4D208E64" w:rsidRPr="00992BDC">
        <w:rPr>
          <w:lang w:val="en-GB"/>
        </w:rPr>
        <w:t xml:space="preserve"> the</w:t>
      </w:r>
      <w:r w:rsidR="005A7151" w:rsidRPr="00992BDC">
        <w:rPr>
          <w:lang w:val="en-GB"/>
        </w:rPr>
        <w:t xml:space="preserve"> </w:t>
      </w:r>
      <w:r w:rsidR="005A7151" w:rsidRPr="00992BDC">
        <w:rPr>
          <w:i/>
          <w:iCs/>
          <w:lang w:val="en-GB"/>
        </w:rPr>
        <w:t xml:space="preserve">Natura 2000 </w:t>
      </w:r>
      <w:r w:rsidR="07352767" w:rsidRPr="00992BDC">
        <w:rPr>
          <w:i/>
          <w:iCs/>
          <w:lang w:val="en-GB"/>
        </w:rPr>
        <w:t>N</w:t>
      </w:r>
      <w:r w:rsidR="005A7151" w:rsidRPr="00992BDC">
        <w:rPr>
          <w:i/>
          <w:iCs/>
          <w:lang w:val="en-GB"/>
        </w:rPr>
        <w:t>etwork</w:t>
      </w:r>
      <w:r w:rsidR="005A7151" w:rsidRPr="00992BDC">
        <w:rPr>
          <w:lang w:val="en-GB"/>
        </w:rPr>
        <w:t xml:space="preserve"> of sites </w:t>
      </w:r>
      <w:r w:rsidR="009A26B8" w:rsidRPr="00992BDC">
        <w:rPr>
          <w:lang w:val="en-GB"/>
        </w:rPr>
        <w:t>pursuant</w:t>
      </w:r>
      <w:r w:rsidR="005A7151" w:rsidRPr="00992BDC">
        <w:rPr>
          <w:lang w:val="en-GB"/>
        </w:rPr>
        <w:t xml:space="preserve"> to the so-called Nature Directives of the European Union</w:t>
      </w:r>
      <w:r w:rsidR="005A7151" w:rsidRPr="00992BDC">
        <w:rPr>
          <w:rStyle w:val="Referinnotdesubsol"/>
          <w:lang w:val="en-GB"/>
        </w:rPr>
        <w:footnoteReference w:id="3"/>
      </w:r>
      <w:r w:rsidR="005A7151" w:rsidRPr="00992BDC">
        <w:rPr>
          <w:lang w:val="en-GB"/>
        </w:rPr>
        <w:t xml:space="preserve">. Based on mutual agreement </w:t>
      </w:r>
      <w:r w:rsidR="009A26B8" w:rsidRPr="00992BDC">
        <w:rPr>
          <w:lang w:val="en-GB"/>
        </w:rPr>
        <w:t>between</w:t>
      </w:r>
      <w:r w:rsidR="005A7151" w:rsidRPr="00992BDC">
        <w:rPr>
          <w:lang w:val="en-GB"/>
        </w:rPr>
        <w:t xml:space="preserve"> the European Commission and the Council of Europe, both networks </w:t>
      </w:r>
      <w:r w:rsidR="009A26B8" w:rsidRPr="00992BDC">
        <w:rPr>
          <w:lang w:val="en-GB"/>
        </w:rPr>
        <w:t xml:space="preserve">do not overlap but </w:t>
      </w:r>
      <w:r w:rsidR="005A7151" w:rsidRPr="00992BDC">
        <w:rPr>
          <w:lang w:val="en-GB"/>
        </w:rPr>
        <w:t xml:space="preserve">are complementary: the Emerald </w:t>
      </w:r>
      <w:r w:rsidR="2B2B6ABC" w:rsidRPr="00992BDC">
        <w:rPr>
          <w:lang w:val="en-GB"/>
        </w:rPr>
        <w:t>N</w:t>
      </w:r>
      <w:r w:rsidR="005A7151" w:rsidRPr="00992BDC">
        <w:rPr>
          <w:lang w:val="en-GB"/>
        </w:rPr>
        <w:t xml:space="preserve">etwork is to be built by the Parties to the Bern Convention outside the EU, while all EU Member States have already established their national parts of the EU-wide Natura 2000 </w:t>
      </w:r>
      <w:r w:rsidR="221D63BE" w:rsidRPr="00992BDC">
        <w:rPr>
          <w:lang w:val="en-GB"/>
        </w:rPr>
        <w:t>N</w:t>
      </w:r>
      <w:r w:rsidR="005A7151" w:rsidRPr="00992BDC">
        <w:rPr>
          <w:lang w:val="en-GB"/>
        </w:rPr>
        <w:t>etwork.</w:t>
      </w:r>
    </w:p>
    <w:p w14:paraId="12923CEA" w14:textId="12744759" w:rsidR="00A4512B" w:rsidRPr="00992BDC" w:rsidRDefault="0125B8EB" w:rsidP="00A151FF">
      <w:pPr>
        <w:jc w:val="both"/>
        <w:rPr>
          <w:lang w:val="en-GB"/>
        </w:rPr>
      </w:pPr>
      <w:r w:rsidRPr="00992BDC">
        <w:rPr>
          <w:lang w:val="en-GB"/>
        </w:rPr>
        <w:t xml:space="preserve">The </w:t>
      </w:r>
      <w:r w:rsidR="00A4512B" w:rsidRPr="00992BDC">
        <w:rPr>
          <w:lang w:val="en-GB"/>
        </w:rPr>
        <w:t>Republic of Moldova became Party to the</w:t>
      </w:r>
      <w:r w:rsidR="005A7151" w:rsidRPr="00992BDC">
        <w:rPr>
          <w:lang w:val="en-GB"/>
        </w:rPr>
        <w:t xml:space="preserve"> Bern Convention </w:t>
      </w:r>
      <w:r w:rsidR="16DF5D52" w:rsidRPr="00992BDC">
        <w:rPr>
          <w:lang w:val="en-GB"/>
        </w:rPr>
        <w:t xml:space="preserve">in </w:t>
      </w:r>
      <w:r w:rsidR="003A3B15" w:rsidRPr="00992BDC">
        <w:rPr>
          <w:lang w:val="en-GB"/>
        </w:rPr>
        <w:t>as early as</w:t>
      </w:r>
      <w:r w:rsidR="005A7151" w:rsidRPr="00992BDC">
        <w:rPr>
          <w:lang w:val="en-GB"/>
        </w:rPr>
        <w:t xml:space="preserve"> 1994, and</w:t>
      </w:r>
      <w:r w:rsidR="7FA44073" w:rsidRPr="00992BDC">
        <w:rPr>
          <w:lang w:val="en-GB"/>
        </w:rPr>
        <w:t xml:space="preserve"> in</w:t>
      </w:r>
      <w:r w:rsidR="005A7151" w:rsidRPr="00992BDC">
        <w:rPr>
          <w:lang w:val="en-GB"/>
        </w:rPr>
        <w:t xml:space="preserve"> </w:t>
      </w:r>
      <w:r w:rsidR="009A26B8" w:rsidRPr="00992BDC">
        <w:rPr>
          <w:lang w:val="en-GB"/>
        </w:rPr>
        <w:t>as early as 2000</w:t>
      </w:r>
      <w:r w:rsidR="005A7151" w:rsidRPr="00992BDC">
        <w:rPr>
          <w:lang w:val="en-GB"/>
        </w:rPr>
        <w:t xml:space="preserve">, it joined several other non-EU countries in their endeavour to gradually </w:t>
      </w:r>
      <w:r w:rsidR="009A26B8" w:rsidRPr="00992BDC">
        <w:rPr>
          <w:lang w:val="en-GB"/>
        </w:rPr>
        <w:t>build up</w:t>
      </w:r>
      <w:r w:rsidR="005A7151" w:rsidRPr="00992BDC">
        <w:rPr>
          <w:lang w:val="en-GB"/>
        </w:rPr>
        <w:t xml:space="preserve"> the Emerald </w:t>
      </w:r>
      <w:r w:rsidR="782A203F" w:rsidRPr="00992BDC">
        <w:rPr>
          <w:lang w:val="en-GB"/>
        </w:rPr>
        <w:t>N</w:t>
      </w:r>
      <w:r w:rsidR="005A7151" w:rsidRPr="00992BDC">
        <w:rPr>
          <w:lang w:val="en-GB"/>
        </w:rPr>
        <w:t xml:space="preserve">etwork. This endeavour </w:t>
      </w:r>
      <w:r w:rsidR="009A26B8" w:rsidRPr="00992BDC">
        <w:rPr>
          <w:lang w:val="en-GB"/>
        </w:rPr>
        <w:t xml:space="preserve">finally </w:t>
      </w:r>
      <w:r w:rsidR="005A7151" w:rsidRPr="00992BDC">
        <w:rPr>
          <w:lang w:val="en-GB"/>
        </w:rPr>
        <w:t>resulted in</w:t>
      </w:r>
      <w:r w:rsidR="2D2A4C4C" w:rsidRPr="00992BDC">
        <w:rPr>
          <w:lang w:val="en-GB"/>
        </w:rPr>
        <w:t xml:space="preserve"> the</w:t>
      </w:r>
      <w:r w:rsidR="005A7151" w:rsidRPr="00992BDC">
        <w:rPr>
          <w:lang w:val="en-GB"/>
        </w:rPr>
        <w:t xml:space="preserve"> </w:t>
      </w:r>
      <w:r w:rsidR="00F41286" w:rsidRPr="00992BDC">
        <w:rPr>
          <w:lang w:val="en-GB"/>
        </w:rPr>
        <w:t xml:space="preserve">identification and legal designation of 61 Emerald sites back in 2022. Despite this </w:t>
      </w:r>
      <w:r w:rsidR="009A26B8" w:rsidRPr="00992BDC">
        <w:rPr>
          <w:lang w:val="en-GB"/>
        </w:rPr>
        <w:t>effort</w:t>
      </w:r>
      <w:r w:rsidR="00F41286" w:rsidRPr="00992BDC">
        <w:rPr>
          <w:lang w:val="en-GB"/>
        </w:rPr>
        <w:t xml:space="preserve">, expert appraisal of the Emerald </w:t>
      </w:r>
      <w:r w:rsidR="1F9385A7" w:rsidRPr="00992BDC">
        <w:rPr>
          <w:lang w:val="en-GB"/>
        </w:rPr>
        <w:t>N</w:t>
      </w:r>
      <w:r w:rsidR="00F41286" w:rsidRPr="00992BDC">
        <w:rPr>
          <w:lang w:val="en-GB"/>
        </w:rPr>
        <w:t xml:space="preserve">etwork </w:t>
      </w:r>
      <w:r w:rsidR="009A26B8" w:rsidRPr="00992BDC">
        <w:rPr>
          <w:lang w:val="en-GB"/>
        </w:rPr>
        <w:t xml:space="preserve">during the biogeographical seminar </w:t>
      </w:r>
      <w:r w:rsidR="00F41286" w:rsidRPr="00992BDC">
        <w:rPr>
          <w:lang w:val="en-GB"/>
        </w:rPr>
        <w:t>held in Minsk in 2019 has shown that</w:t>
      </w:r>
      <w:r w:rsidR="29A47EEB" w:rsidRPr="00992BDC">
        <w:rPr>
          <w:lang w:val="en-GB"/>
        </w:rPr>
        <w:t xml:space="preserve"> the</w:t>
      </w:r>
      <w:r w:rsidR="00F41286" w:rsidRPr="00992BDC">
        <w:rPr>
          <w:lang w:val="en-GB"/>
        </w:rPr>
        <w:t xml:space="preserve"> so-called sufficiency index of the current Moldovan Emerald </w:t>
      </w:r>
      <w:r w:rsidR="6CA52127" w:rsidRPr="00992BDC">
        <w:rPr>
          <w:lang w:val="en-GB"/>
        </w:rPr>
        <w:t>N</w:t>
      </w:r>
      <w:r w:rsidR="00F41286" w:rsidRPr="00992BDC">
        <w:rPr>
          <w:lang w:val="en-GB"/>
        </w:rPr>
        <w:t xml:space="preserve">etwork ranges </w:t>
      </w:r>
      <w:r w:rsidR="003A3B15" w:rsidRPr="00992BDC">
        <w:rPr>
          <w:lang w:val="en-GB"/>
        </w:rPr>
        <w:t>to</w:t>
      </w:r>
      <w:r w:rsidR="00F41286" w:rsidRPr="00992BDC">
        <w:rPr>
          <w:lang w:val="en-GB"/>
        </w:rPr>
        <w:t xml:space="preserve"> about 24 %</w:t>
      </w:r>
      <w:r w:rsidR="77FC7F9F" w:rsidRPr="00992BDC">
        <w:rPr>
          <w:lang w:val="en-GB"/>
        </w:rPr>
        <w:t>,</w:t>
      </w:r>
      <w:r w:rsidR="00F41286" w:rsidRPr="00992BDC">
        <w:rPr>
          <w:lang w:val="en-GB"/>
        </w:rPr>
        <w:t xml:space="preserve"> according to Emerald criteria – in other words, many new sites would be required to identify, propose and approve before the Emerald </w:t>
      </w:r>
      <w:r w:rsidR="76512AEA" w:rsidRPr="00992BDC">
        <w:rPr>
          <w:lang w:val="en-GB"/>
        </w:rPr>
        <w:t>N</w:t>
      </w:r>
      <w:r w:rsidR="00F41286" w:rsidRPr="00992BDC">
        <w:rPr>
          <w:lang w:val="en-GB"/>
        </w:rPr>
        <w:t xml:space="preserve">etwork in Moldova could be considered completed.  Given the costs of preparation of the current Emerald </w:t>
      </w:r>
      <w:r w:rsidR="0F5C0D9C" w:rsidRPr="00992BDC">
        <w:rPr>
          <w:lang w:val="en-GB"/>
        </w:rPr>
        <w:t>N</w:t>
      </w:r>
      <w:r w:rsidR="00F41286" w:rsidRPr="00992BDC">
        <w:rPr>
          <w:lang w:val="en-GB"/>
        </w:rPr>
        <w:t xml:space="preserve">etwork (in terms of funding, expert capacities and time needed), </w:t>
      </w:r>
      <w:r w:rsidR="00193A9B" w:rsidRPr="00992BDC">
        <w:rPr>
          <w:lang w:val="en-GB"/>
        </w:rPr>
        <w:t>meeting the goal</w:t>
      </w:r>
      <w:r w:rsidR="56A11109" w:rsidRPr="00992BDC">
        <w:rPr>
          <w:lang w:val="en-GB"/>
        </w:rPr>
        <w:t xml:space="preserve"> of</w:t>
      </w:r>
      <w:r w:rsidR="00193A9B" w:rsidRPr="00992BDC">
        <w:rPr>
          <w:lang w:val="en-GB"/>
        </w:rPr>
        <w:t xml:space="preserve"> </w:t>
      </w:r>
      <w:r w:rsidR="00F41286" w:rsidRPr="00992BDC">
        <w:rPr>
          <w:lang w:val="en-GB"/>
        </w:rPr>
        <w:t>achiev</w:t>
      </w:r>
      <w:r w:rsidR="3F7A72E0" w:rsidRPr="00992BDC">
        <w:rPr>
          <w:lang w:val="en-GB"/>
        </w:rPr>
        <w:t>ing</w:t>
      </w:r>
      <w:r w:rsidR="00F41286" w:rsidRPr="00992BDC">
        <w:rPr>
          <w:lang w:val="en-GB"/>
        </w:rPr>
        <w:t xml:space="preserve"> at least 80 % sufficiency (which is an official goal of </w:t>
      </w:r>
      <w:r w:rsidR="009A26B8" w:rsidRPr="00992BDC">
        <w:rPr>
          <w:lang w:val="en-GB"/>
        </w:rPr>
        <w:t>Moldova</w:t>
      </w:r>
      <w:r w:rsidR="00F41286" w:rsidRPr="00992BDC">
        <w:rPr>
          <w:lang w:val="en-GB"/>
        </w:rPr>
        <w:t>) by 2030 would require enormous additional resources and capacity</w:t>
      </w:r>
      <w:r w:rsidR="009A26B8" w:rsidRPr="00992BDC">
        <w:rPr>
          <w:lang w:val="en-GB"/>
        </w:rPr>
        <w:t>; neither of them seems to be available currently</w:t>
      </w:r>
      <w:r w:rsidR="00F41286" w:rsidRPr="00992BDC">
        <w:rPr>
          <w:lang w:val="en-GB"/>
        </w:rPr>
        <w:t>.</w:t>
      </w:r>
    </w:p>
    <w:p w14:paraId="0F37A145" w14:textId="11E1D689" w:rsidR="00F41286" w:rsidRPr="00992BDC" w:rsidRDefault="008B340C" w:rsidP="00A151FF">
      <w:pPr>
        <w:jc w:val="both"/>
        <w:rPr>
          <w:lang w:val="en-GB"/>
        </w:rPr>
      </w:pPr>
      <w:r w:rsidRPr="00992BDC">
        <w:rPr>
          <w:lang w:val="en-GB"/>
        </w:rPr>
        <w:t>In December 2022, Moldova and</w:t>
      </w:r>
      <w:r w:rsidR="6D749FA4" w:rsidRPr="00992BDC">
        <w:rPr>
          <w:lang w:val="en-GB"/>
        </w:rPr>
        <w:t xml:space="preserve"> the</w:t>
      </w:r>
      <w:r w:rsidRPr="00992BDC">
        <w:rPr>
          <w:lang w:val="en-GB"/>
        </w:rPr>
        <w:t xml:space="preserve"> Ukraine were </w:t>
      </w:r>
      <w:r w:rsidR="00EF0007" w:rsidRPr="00992BDC">
        <w:rPr>
          <w:lang w:val="en-GB"/>
        </w:rPr>
        <w:t>granted</w:t>
      </w:r>
      <w:r w:rsidRPr="00992BDC">
        <w:rPr>
          <w:lang w:val="en-GB"/>
        </w:rPr>
        <w:t xml:space="preserve"> EU </w:t>
      </w:r>
      <w:r w:rsidR="625C496B" w:rsidRPr="00992BDC">
        <w:rPr>
          <w:lang w:val="en-GB"/>
        </w:rPr>
        <w:t>C</w:t>
      </w:r>
      <w:r w:rsidRPr="00992BDC">
        <w:rPr>
          <w:lang w:val="en-GB"/>
        </w:rPr>
        <w:t xml:space="preserve">andidate </w:t>
      </w:r>
      <w:r w:rsidR="7B37E50B" w:rsidRPr="00992BDC">
        <w:rPr>
          <w:lang w:val="en-GB"/>
        </w:rPr>
        <w:t>C</w:t>
      </w:r>
      <w:r w:rsidRPr="00992BDC">
        <w:rPr>
          <w:lang w:val="en-GB"/>
        </w:rPr>
        <w:t xml:space="preserve">ountry </w:t>
      </w:r>
      <w:r w:rsidR="54ADE240" w:rsidRPr="00992BDC">
        <w:rPr>
          <w:lang w:val="en-GB"/>
        </w:rPr>
        <w:t>S</w:t>
      </w:r>
      <w:r w:rsidRPr="00992BDC">
        <w:rPr>
          <w:lang w:val="en-GB"/>
        </w:rPr>
        <w:t xml:space="preserve">tatus, and in June 2025, official </w:t>
      </w:r>
      <w:r w:rsidR="00EF0007" w:rsidRPr="00992BDC">
        <w:rPr>
          <w:lang w:val="en-GB"/>
        </w:rPr>
        <w:t xml:space="preserve">screening </w:t>
      </w:r>
      <w:r w:rsidR="00B97875" w:rsidRPr="00992BDC">
        <w:rPr>
          <w:lang w:val="en-GB"/>
        </w:rPr>
        <w:t>negotiations</w:t>
      </w:r>
      <w:r w:rsidR="00EF0007" w:rsidRPr="00992BDC">
        <w:rPr>
          <w:lang w:val="en-GB"/>
        </w:rPr>
        <w:t xml:space="preserve"> </w:t>
      </w:r>
      <w:r w:rsidRPr="00992BDC">
        <w:rPr>
          <w:lang w:val="en-GB"/>
        </w:rPr>
        <w:t xml:space="preserve">with the European Commission </w:t>
      </w:r>
      <w:r w:rsidR="003A3B15" w:rsidRPr="00992BDC">
        <w:rPr>
          <w:lang w:val="en-GB"/>
        </w:rPr>
        <w:t>will be</w:t>
      </w:r>
      <w:r w:rsidRPr="00992BDC">
        <w:rPr>
          <w:lang w:val="en-GB"/>
        </w:rPr>
        <w:t xml:space="preserve"> starting. </w:t>
      </w:r>
      <w:r w:rsidR="00B97875" w:rsidRPr="00992BDC">
        <w:rPr>
          <w:lang w:val="en-GB"/>
        </w:rPr>
        <w:t xml:space="preserve">Following the issuance of the screening report by the EC, real work is expected to start. </w:t>
      </w:r>
      <w:r w:rsidRPr="00992BDC">
        <w:rPr>
          <w:lang w:val="en-GB"/>
        </w:rPr>
        <w:t xml:space="preserve">Both countries expressed their wish to become EU members, which is, </w:t>
      </w:r>
      <w:r w:rsidRPr="00992BDC">
        <w:rPr>
          <w:i/>
          <w:iCs/>
          <w:lang w:val="en-GB"/>
        </w:rPr>
        <w:t>inter alia</w:t>
      </w:r>
      <w:r w:rsidRPr="00992BDC">
        <w:rPr>
          <w:lang w:val="en-GB"/>
        </w:rPr>
        <w:t xml:space="preserve">, subject to a basic condition – </w:t>
      </w:r>
      <w:r w:rsidR="2CFD2260" w:rsidRPr="00992BDC">
        <w:rPr>
          <w:lang w:val="en-GB"/>
        </w:rPr>
        <w:t xml:space="preserve">the </w:t>
      </w:r>
      <w:r w:rsidRPr="00992BDC">
        <w:rPr>
          <w:lang w:val="en-GB"/>
        </w:rPr>
        <w:t>meeting of all</w:t>
      </w:r>
      <w:r w:rsidR="3DA2460E" w:rsidRPr="00992BDC">
        <w:rPr>
          <w:lang w:val="en-GB"/>
        </w:rPr>
        <w:t xml:space="preserve"> of the</w:t>
      </w:r>
      <w:r w:rsidRPr="00992BDC">
        <w:rPr>
          <w:lang w:val="en-GB"/>
        </w:rPr>
        <w:t xml:space="preserve"> requirements of the EU </w:t>
      </w:r>
      <w:r w:rsidRPr="00992BDC">
        <w:rPr>
          <w:i/>
          <w:iCs/>
          <w:lang w:val="en-GB"/>
        </w:rPr>
        <w:t xml:space="preserve">acquis </w:t>
      </w:r>
      <w:proofErr w:type="spellStart"/>
      <w:r w:rsidRPr="00992BDC">
        <w:rPr>
          <w:i/>
          <w:iCs/>
          <w:lang w:val="en-GB"/>
        </w:rPr>
        <w:t>communautaire</w:t>
      </w:r>
      <w:proofErr w:type="spellEnd"/>
      <w:r w:rsidRPr="00992BDC">
        <w:rPr>
          <w:lang w:val="en-GB"/>
        </w:rPr>
        <w:t xml:space="preserve"> prior to future accession. </w:t>
      </w:r>
      <w:r w:rsidR="00EF0007" w:rsidRPr="00992BDC">
        <w:rPr>
          <w:lang w:val="en-GB"/>
        </w:rPr>
        <w:t xml:space="preserve">Based on the recent </w:t>
      </w:r>
      <w:r w:rsidR="00EF0007" w:rsidRPr="00992BDC">
        <w:rPr>
          <w:lang w:val="en-GB"/>
        </w:rPr>
        <w:lastRenderedPageBreak/>
        <w:t>experience of</w:t>
      </w:r>
      <w:r w:rsidR="55A7295E" w:rsidRPr="00992BDC">
        <w:rPr>
          <w:lang w:val="en-GB"/>
        </w:rPr>
        <w:t xml:space="preserve"> the</w:t>
      </w:r>
      <w:r w:rsidR="00EF0007" w:rsidRPr="00992BDC">
        <w:rPr>
          <w:lang w:val="en-GB"/>
        </w:rPr>
        <w:t xml:space="preserve"> last three EU enlargements</w:t>
      </w:r>
      <w:r w:rsidR="7E301909" w:rsidRPr="00992BDC">
        <w:rPr>
          <w:lang w:val="en-GB"/>
        </w:rPr>
        <w:t xml:space="preserve"> -</w:t>
      </w:r>
      <w:r w:rsidR="00EF0007" w:rsidRPr="00992BDC">
        <w:rPr>
          <w:lang w:val="en-GB"/>
        </w:rPr>
        <w:t xml:space="preserve"> 2004-2013, </w:t>
      </w:r>
      <w:r w:rsidR="00470B3D" w:rsidRPr="00992BDC">
        <w:rPr>
          <w:lang w:val="en-GB"/>
        </w:rPr>
        <w:t>C</w:t>
      </w:r>
      <w:r w:rsidRPr="00992BDC">
        <w:rPr>
          <w:lang w:val="en-GB"/>
        </w:rPr>
        <w:t xml:space="preserve">hapter 27 </w:t>
      </w:r>
      <w:r w:rsidR="00EF0007" w:rsidRPr="00992BDC">
        <w:rPr>
          <w:lang w:val="en-GB"/>
        </w:rPr>
        <w:t>“</w:t>
      </w:r>
      <w:r w:rsidRPr="00992BDC">
        <w:rPr>
          <w:lang w:val="en-GB"/>
        </w:rPr>
        <w:t>Environment</w:t>
      </w:r>
      <w:r w:rsidR="00EF0007" w:rsidRPr="00992BDC">
        <w:rPr>
          <w:lang w:val="en-GB"/>
        </w:rPr>
        <w:t>”</w:t>
      </w:r>
      <w:r w:rsidRPr="00992BDC">
        <w:rPr>
          <w:lang w:val="en-GB"/>
        </w:rPr>
        <w:t xml:space="preserve"> of this </w:t>
      </w:r>
      <w:r w:rsidRPr="00992BDC">
        <w:rPr>
          <w:i/>
          <w:iCs/>
          <w:lang w:val="en-GB"/>
        </w:rPr>
        <w:t>acquis</w:t>
      </w:r>
      <w:r w:rsidRPr="00992BDC">
        <w:rPr>
          <w:lang w:val="en-GB"/>
        </w:rPr>
        <w:t xml:space="preserve"> is considered as one of most difficult. In the field of nature conservation, the most demanding EU requirement is to propose</w:t>
      </w:r>
      <w:r w:rsidR="00EF0007" w:rsidRPr="00992BDC">
        <w:rPr>
          <w:lang w:val="en-GB"/>
        </w:rPr>
        <w:t xml:space="preserve">, prior to the accession – </w:t>
      </w:r>
      <w:r w:rsidRPr="00992BDC">
        <w:rPr>
          <w:lang w:val="en-GB"/>
        </w:rPr>
        <w:t>based on specific criteria from the EU Nature Directives</w:t>
      </w:r>
      <w:r w:rsidR="00EF0007" w:rsidRPr="00992BDC">
        <w:rPr>
          <w:lang w:val="en-GB"/>
        </w:rPr>
        <w:t xml:space="preserve"> – the</w:t>
      </w:r>
      <w:r w:rsidRPr="00992BDC">
        <w:rPr>
          <w:lang w:val="en-GB"/>
        </w:rPr>
        <w:t xml:space="preserve"> conservation sites of the Natura 2000 </w:t>
      </w:r>
      <w:r w:rsidR="37F8AC34" w:rsidRPr="00992BDC">
        <w:rPr>
          <w:lang w:val="en-GB"/>
        </w:rPr>
        <w:t>N</w:t>
      </w:r>
      <w:r w:rsidRPr="00992BDC">
        <w:rPr>
          <w:lang w:val="en-GB"/>
        </w:rPr>
        <w:t>etwork. Without the scientifically and politically sound Natura 2000 proposal, joining</w:t>
      </w:r>
      <w:r w:rsidR="238139B7" w:rsidRPr="00992BDC">
        <w:rPr>
          <w:lang w:val="en-GB"/>
        </w:rPr>
        <w:t xml:space="preserve"> the</w:t>
      </w:r>
      <w:r w:rsidRPr="00992BDC">
        <w:rPr>
          <w:lang w:val="en-GB"/>
        </w:rPr>
        <w:t xml:space="preserve"> EU </w:t>
      </w:r>
      <w:r w:rsidR="00EF0007" w:rsidRPr="00992BDC">
        <w:rPr>
          <w:lang w:val="en-GB"/>
        </w:rPr>
        <w:t>can</w:t>
      </w:r>
      <w:r w:rsidRPr="00992BDC">
        <w:rPr>
          <w:lang w:val="en-GB"/>
        </w:rPr>
        <w:t>not be allowed.</w:t>
      </w:r>
    </w:p>
    <w:p w14:paraId="5C8D0300" w14:textId="1825AE2F" w:rsidR="17882BD6" w:rsidRPr="00992BDC" w:rsidRDefault="0021218D"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Thus, both Moldova and</w:t>
      </w:r>
      <w:r w:rsidR="49A74187"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Ukraine find themselves in a situation </w:t>
      </w:r>
      <w:r w:rsidR="565CF977" w:rsidRPr="00992BDC">
        <w:rPr>
          <w:rFonts w:asciiTheme="minorHAnsi" w:hAnsiTheme="minorHAnsi" w:cstheme="minorBidi"/>
          <w:sz w:val="22"/>
          <w:szCs w:val="22"/>
          <w:lang w:val="en-GB"/>
        </w:rPr>
        <w:t>where</w:t>
      </w:r>
      <w:r w:rsidRPr="00992BDC">
        <w:rPr>
          <w:rFonts w:asciiTheme="minorHAnsi" w:hAnsiTheme="minorHAnsi" w:cstheme="minorBidi"/>
          <w:sz w:val="22"/>
          <w:szCs w:val="22"/>
          <w:lang w:val="en-GB"/>
        </w:rPr>
        <w:t xml:space="preserve"> they have to fulfil obligations according</w:t>
      </w:r>
      <w:r w:rsidR="3A222EF1" w:rsidRPr="00992BDC">
        <w:rPr>
          <w:rFonts w:asciiTheme="minorHAnsi" w:hAnsiTheme="minorHAnsi" w:cstheme="minorBidi"/>
          <w:sz w:val="22"/>
          <w:szCs w:val="22"/>
          <w:lang w:val="en-GB"/>
        </w:rPr>
        <w:t xml:space="preserve"> to</w:t>
      </w:r>
      <w:r w:rsidRPr="00992BDC">
        <w:rPr>
          <w:rFonts w:asciiTheme="minorHAnsi" w:hAnsiTheme="minorHAnsi" w:cstheme="minorBidi"/>
          <w:sz w:val="22"/>
          <w:szCs w:val="22"/>
          <w:lang w:val="en-GB"/>
        </w:rPr>
        <w:t xml:space="preserve"> the Bern Convention, and at the same time those </w:t>
      </w:r>
      <w:r w:rsidR="00EF0007" w:rsidRPr="00992BDC">
        <w:rPr>
          <w:rFonts w:asciiTheme="minorHAnsi" w:hAnsiTheme="minorHAnsi" w:cstheme="minorBidi"/>
          <w:sz w:val="22"/>
          <w:szCs w:val="22"/>
          <w:lang w:val="en-GB"/>
        </w:rPr>
        <w:t>stemming from</w:t>
      </w:r>
      <w:r w:rsidRPr="00992BDC">
        <w:rPr>
          <w:rFonts w:asciiTheme="minorHAnsi" w:hAnsiTheme="minorHAnsi" w:cstheme="minorBidi"/>
          <w:sz w:val="22"/>
          <w:szCs w:val="22"/>
          <w:lang w:val="en-GB"/>
        </w:rPr>
        <w:t xml:space="preserve"> the EU Nature Directives. In other words, they have to</w:t>
      </w:r>
      <w:r w:rsidR="58D93715" w:rsidRPr="00992BDC">
        <w:rPr>
          <w:rFonts w:asciiTheme="minorHAnsi" w:hAnsiTheme="minorHAnsi" w:cstheme="minorBidi"/>
          <w:sz w:val="22"/>
          <w:szCs w:val="22"/>
          <w:lang w:val="en-GB"/>
        </w:rPr>
        <w:t xml:space="preserve"> both</w:t>
      </w:r>
      <w:r w:rsidRPr="00992BDC">
        <w:rPr>
          <w:rFonts w:asciiTheme="minorHAnsi" w:hAnsiTheme="minorHAnsi" w:cstheme="minorBidi"/>
          <w:sz w:val="22"/>
          <w:szCs w:val="22"/>
          <w:lang w:val="en-GB"/>
        </w:rPr>
        <w:t xml:space="preserve"> complete the Emerald </w:t>
      </w:r>
      <w:proofErr w:type="gramStart"/>
      <w:r w:rsidR="507B16CC"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 xml:space="preserve">etwork </w:t>
      </w:r>
      <w:r w:rsidR="65D2B07F" w:rsidRPr="00992BDC">
        <w:rPr>
          <w:rFonts w:asciiTheme="minorHAnsi" w:hAnsiTheme="minorHAnsi" w:cstheme="minorBidi"/>
          <w:sz w:val="22"/>
          <w:szCs w:val="22"/>
          <w:lang w:val="en-GB"/>
        </w:rPr>
        <w:t xml:space="preserve"> on</w:t>
      </w:r>
      <w:proofErr w:type="gramEnd"/>
      <w:r w:rsidRPr="00992BDC">
        <w:rPr>
          <w:rFonts w:asciiTheme="minorHAnsi" w:hAnsiTheme="minorHAnsi" w:cstheme="minorBidi"/>
          <w:sz w:val="22"/>
          <w:szCs w:val="22"/>
          <w:lang w:val="en-GB"/>
        </w:rPr>
        <w:t xml:space="preserve"> their</w:t>
      </w:r>
      <w:r w:rsidR="7056B83F" w:rsidRPr="00992BDC">
        <w:rPr>
          <w:rFonts w:asciiTheme="minorHAnsi" w:hAnsiTheme="minorHAnsi" w:cstheme="minorBidi"/>
          <w:sz w:val="22"/>
          <w:szCs w:val="22"/>
          <w:lang w:val="en-GB"/>
        </w:rPr>
        <w:t xml:space="preserve"> own</w:t>
      </w:r>
      <w:r w:rsidRPr="00992BDC">
        <w:rPr>
          <w:rFonts w:asciiTheme="minorHAnsi" w:hAnsiTheme="minorHAnsi" w:cstheme="minorBidi"/>
          <w:sz w:val="22"/>
          <w:szCs w:val="22"/>
          <w:lang w:val="en-GB"/>
        </w:rPr>
        <w:t xml:space="preserve"> territory, as well as prepare their complete (</w:t>
      </w:r>
      <w:r w:rsidR="00EF0007" w:rsidRPr="00992BDC">
        <w:rPr>
          <w:rFonts w:asciiTheme="minorHAnsi" w:hAnsiTheme="minorHAnsi" w:cstheme="minorBidi"/>
          <w:sz w:val="22"/>
          <w:szCs w:val="22"/>
          <w:lang w:val="en-GB"/>
        </w:rPr>
        <w:t xml:space="preserve">and </w:t>
      </w:r>
      <w:r w:rsidRPr="00992BDC">
        <w:rPr>
          <w:rFonts w:asciiTheme="minorHAnsi" w:hAnsiTheme="minorHAnsi" w:cstheme="minorBidi"/>
          <w:sz w:val="22"/>
          <w:szCs w:val="22"/>
          <w:lang w:val="en-GB"/>
        </w:rPr>
        <w:t>complete from the very beginning, i.e., 100 % sufficient) Natura 2000 proposal</w:t>
      </w:r>
      <w:r w:rsidR="257BEF42" w:rsidRPr="00992BDC">
        <w:rPr>
          <w:rFonts w:asciiTheme="minorHAnsi" w:hAnsiTheme="minorHAnsi" w:cstheme="minorBidi"/>
          <w:sz w:val="22"/>
          <w:szCs w:val="22"/>
          <w:lang w:val="en-GB"/>
        </w:rPr>
        <w:t>s</w:t>
      </w:r>
      <w:r w:rsidRPr="00992BDC">
        <w:rPr>
          <w:rFonts w:asciiTheme="minorHAnsi" w:hAnsiTheme="minorHAnsi" w:cstheme="minorBidi"/>
          <w:sz w:val="22"/>
          <w:szCs w:val="22"/>
          <w:lang w:val="en-GB"/>
        </w:rPr>
        <w:t>.</w:t>
      </w:r>
    </w:p>
    <w:p w14:paraId="744736CD" w14:textId="7897FF7D" w:rsidR="17882BD6" w:rsidRPr="00992BDC" w:rsidRDefault="0021218D"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According to official proclamations, the Emerald and Natura 2000 </w:t>
      </w:r>
      <w:r w:rsidR="0D1F5704"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etworks are equal and fully compatible. However, this political statement is everything but true. Both networks have been based on similar principles</w:t>
      </w:r>
      <w:r w:rsidR="003312D8" w:rsidRPr="00992BDC">
        <w:rPr>
          <w:rFonts w:asciiTheme="minorHAnsi" w:hAnsiTheme="minorHAnsi" w:cstheme="minorBidi"/>
          <w:sz w:val="22"/>
          <w:szCs w:val="22"/>
          <w:lang w:val="en-GB"/>
        </w:rPr>
        <w:t>; h</w:t>
      </w:r>
      <w:r w:rsidRPr="00992BDC">
        <w:rPr>
          <w:rFonts w:asciiTheme="minorHAnsi" w:hAnsiTheme="minorHAnsi" w:cstheme="minorBidi"/>
          <w:sz w:val="22"/>
          <w:szCs w:val="22"/>
          <w:lang w:val="en-GB"/>
        </w:rPr>
        <w:t xml:space="preserve">owever, the way in which these principles </w:t>
      </w:r>
      <w:r w:rsidR="00A70F7E" w:rsidRPr="00992BDC">
        <w:rPr>
          <w:rFonts w:asciiTheme="minorHAnsi" w:hAnsiTheme="minorHAnsi" w:cstheme="minorBidi"/>
          <w:sz w:val="22"/>
          <w:szCs w:val="22"/>
          <w:lang w:val="en-GB"/>
        </w:rPr>
        <w:t>are</w:t>
      </w:r>
      <w:r w:rsidRPr="00992BDC">
        <w:rPr>
          <w:rFonts w:asciiTheme="minorHAnsi" w:hAnsiTheme="minorHAnsi" w:cstheme="minorBidi"/>
          <w:sz w:val="22"/>
          <w:szCs w:val="22"/>
          <w:lang w:val="en-GB"/>
        </w:rPr>
        <w:t xml:space="preserve"> implemented differ significantly between </w:t>
      </w:r>
      <w:r w:rsidR="003312D8" w:rsidRPr="00992BDC">
        <w:rPr>
          <w:rFonts w:asciiTheme="minorHAnsi" w:hAnsiTheme="minorHAnsi" w:cstheme="minorBidi"/>
          <w:sz w:val="22"/>
          <w:szCs w:val="22"/>
          <w:lang w:val="en-GB"/>
        </w:rPr>
        <w:t>both</w:t>
      </w:r>
      <w:r w:rsidRPr="00992BDC">
        <w:rPr>
          <w:rFonts w:asciiTheme="minorHAnsi" w:hAnsiTheme="minorHAnsi" w:cstheme="minorBidi"/>
          <w:sz w:val="22"/>
          <w:szCs w:val="22"/>
          <w:lang w:val="en-GB"/>
        </w:rPr>
        <w:t xml:space="preserve"> networks</w:t>
      </w:r>
      <w:r w:rsidR="003312D8" w:rsidRPr="00992BDC">
        <w:rPr>
          <w:rFonts w:asciiTheme="minorHAnsi" w:hAnsiTheme="minorHAnsi" w:cstheme="minorBidi"/>
          <w:sz w:val="22"/>
          <w:szCs w:val="22"/>
          <w:lang w:val="en-GB"/>
        </w:rPr>
        <w:t>. Therefore, the Republic of Moldova is facing a serious dilemma</w:t>
      </w:r>
      <w:r w:rsidR="00EF0007" w:rsidRPr="00992BDC">
        <w:rPr>
          <w:rFonts w:asciiTheme="minorHAnsi" w:hAnsiTheme="minorHAnsi" w:cstheme="minorBidi"/>
          <w:sz w:val="22"/>
          <w:szCs w:val="22"/>
          <w:lang w:val="en-GB"/>
        </w:rPr>
        <w:t xml:space="preserve"> now</w:t>
      </w:r>
      <w:r w:rsidR="003312D8" w:rsidRPr="00992BDC">
        <w:rPr>
          <w:rFonts w:asciiTheme="minorHAnsi" w:hAnsiTheme="minorHAnsi" w:cstheme="minorBidi"/>
          <w:sz w:val="22"/>
          <w:szCs w:val="22"/>
          <w:lang w:val="en-GB"/>
        </w:rPr>
        <w:t xml:space="preserve">: </w:t>
      </w:r>
      <w:r w:rsidR="00EF0007" w:rsidRPr="00992BDC">
        <w:rPr>
          <w:rFonts w:asciiTheme="minorHAnsi" w:hAnsiTheme="minorHAnsi" w:cstheme="minorBidi"/>
          <w:sz w:val="22"/>
          <w:szCs w:val="22"/>
          <w:lang w:val="en-GB"/>
        </w:rPr>
        <w:t xml:space="preserve">either </w:t>
      </w:r>
      <w:r w:rsidR="003312D8" w:rsidRPr="00992BDC">
        <w:rPr>
          <w:rFonts w:asciiTheme="minorHAnsi" w:hAnsiTheme="minorHAnsi" w:cstheme="minorBidi"/>
          <w:sz w:val="22"/>
          <w:szCs w:val="22"/>
          <w:lang w:val="en-GB"/>
        </w:rPr>
        <w:t>to continue with work on</w:t>
      </w:r>
      <w:r w:rsidR="301C602E" w:rsidRPr="00992BDC">
        <w:rPr>
          <w:rFonts w:asciiTheme="minorHAnsi" w:hAnsiTheme="minorHAnsi" w:cstheme="minorBidi"/>
          <w:sz w:val="22"/>
          <w:szCs w:val="22"/>
          <w:lang w:val="en-GB"/>
        </w:rPr>
        <w:t xml:space="preserve"> the</w:t>
      </w:r>
      <w:r w:rsidR="003312D8" w:rsidRPr="00992BDC">
        <w:rPr>
          <w:rFonts w:asciiTheme="minorHAnsi" w:hAnsiTheme="minorHAnsi" w:cstheme="minorBidi"/>
          <w:sz w:val="22"/>
          <w:szCs w:val="22"/>
          <w:lang w:val="en-GB"/>
        </w:rPr>
        <w:t xml:space="preserve"> Emerald </w:t>
      </w:r>
      <w:r w:rsidR="7C8D886C" w:rsidRPr="00992BDC">
        <w:rPr>
          <w:rFonts w:asciiTheme="minorHAnsi" w:hAnsiTheme="minorHAnsi" w:cstheme="minorBidi"/>
          <w:sz w:val="22"/>
          <w:szCs w:val="22"/>
          <w:lang w:val="en-GB"/>
        </w:rPr>
        <w:t>N</w:t>
      </w:r>
      <w:r w:rsidR="003312D8" w:rsidRPr="00992BDC">
        <w:rPr>
          <w:rFonts w:asciiTheme="minorHAnsi" w:hAnsiTheme="minorHAnsi" w:cstheme="minorBidi"/>
          <w:sz w:val="22"/>
          <w:szCs w:val="22"/>
          <w:lang w:val="en-GB"/>
        </w:rPr>
        <w:t xml:space="preserve">etwork, losing resources and time for </w:t>
      </w:r>
      <w:r w:rsidR="00EF0007" w:rsidRPr="00992BDC">
        <w:rPr>
          <w:rFonts w:asciiTheme="minorHAnsi" w:hAnsiTheme="minorHAnsi" w:cstheme="minorBidi"/>
          <w:sz w:val="22"/>
          <w:szCs w:val="22"/>
          <w:lang w:val="en-GB"/>
        </w:rPr>
        <w:t xml:space="preserve">timely </w:t>
      </w:r>
      <w:r w:rsidR="003312D8" w:rsidRPr="00992BDC">
        <w:rPr>
          <w:rFonts w:asciiTheme="minorHAnsi" w:hAnsiTheme="minorHAnsi" w:cstheme="minorBidi"/>
          <w:sz w:val="22"/>
          <w:szCs w:val="22"/>
          <w:lang w:val="en-GB"/>
        </w:rPr>
        <w:t xml:space="preserve">preparation of Natura 2000 </w:t>
      </w:r>
      <w:r w:rsidR="00EF0007" w:rsidRPr="00992BDC">
        <w:rPr>
          <w:rFonts w:asciiTheme="minorHAnsi" w:hAnsiTheme="minorHAnsi" w:cstheme="minorBidi"/>
          <w:sz w:val="22"/>
          <w:szCs w:val="22"/>
          <w:lang w:val="en-GB"/>
        </w:rPr>
        <w:t xml:space="preserve">– an approach </w:t>
      </w:r>
      <w:r w:rsidR="003312D8" w:rsidRPr="00992BDC">
        <w:rPr>
          <w:rFonts w:asciiTheme="minorHAnsi" w:hAnsiTheme="minorHAnsi" w:cstheme="minorBidi"/>
          <w:sz w:val="22"/>
          <w:szCs w:val="22"/>
          <w:lang w:val="en-GB"/>
        </w:rPr>
        <w:t xml:space="preserve">which would result in serious delay of the potential date of </w:t>
      </w:r>
      <w:r w:rsidR="003A3B15" w:rsidRPr="00992BDC">
        <w:rPr>
          <w:rFonts w:asciiTheme="minorHAnsi" w:hAnsiTheme="minorHAnsi" w:cstheme="minorBidi"/>
          <w:sz w:val="22"/>
          <w:szCs w:val="22"/>
          <w:lang w:val="en-GB"/>
        </w:rPr>
        <w:t>its</w:t>
      </w:r>
      <w:r w:rsidR="003312D8" w:rsidRPr="00992BDC">
        <w:rPr>
          <w:rFonts w:asciiTheme="minorHAnsi" w:hAnsiTheme="minorHAnsi" w:cstheme="minorBidi"/>
          <w:sz w:val="22"/>
          <w:szCs w:val="22"/>
          <w:lang w:val="en-GB"/>
        </w:rPr>
        <w:t xml:space="preserve"> EU accession</w:t>
      </w:r>
      <w:r w:rsidR="00EF0007" w:rsidRPr="00992BDC">
        <w:rPr>
          <w:rFonts w:asciiTheme="minorHAnsi" w:hAnsiTheme="minorHAnsi" w:cstheme="minorBidi"/>
          <w:sz w:val="22"/>
          <w:szCs w:val="22"/>
          <w:lang w:val="en-GB"/>
        </w:rPr>
        <w:t xml:space="preserve"> – </w:t>
      </w:r>
      <w:r w:rsidR="003312D8" w:rsidRPr="00992BDC">
        <w:rPr>
          <w:rFonts w:asciiTheme="minorHAnsi" w:hAnsiTheme="minorHAnsi" w:cstheme="minorBidi"/>
          <w:sz w:val="22"/>
          <w:szCs w:val="22"/>
          <w:lang w:val="en-GB"/>
        </w:rPr>
        <w:t>or to “switch” into Natura 2000 preparation with a risk of breaching its commitments towards the Bern Convention?</w:t>
      </w:r>
    </w:p>
    <w:p w14:paraId="541E1B71" w14:textId="77777777" w:rsidR="003312D8" w:rsidRPr="00992BDC" w:rsidRDefault="003312D8" w:rsidP="00A151FF">
      <w:pPr>
        <w:pStyle w:val="NormalWeb"/>
        <w:jc w:val="both"/>
        <w:rPr>
          <w:rFonts w:asciiTheme="minorHAnsi" w:hAnsiTheme="minorHAnsi" w:cstheme="minorHAnsi"/>
          <w:sz w:val="22"/>
          <w:szCs w:val="22"/>
          <w:lang w:val="en-GB"/>
        </w:rPr>
      </w:pPr>
      <w:r w:rsidRPr="00992BDC">
        <w:rPr>
          <w:rFonts w:asciiTheme="minorHAnsi" w:hAnsiTheme="minorHAnsi" w:cstheme="minorHAnsi"/>
          <w:sz w:val="22"/>
          <w:szCs w:val="22"/>
          <w:lang w:val="en-GB"/>
        </w:rPr>
        <w:t>This paper aims at proposing a possible way of resolving this dilemma in a win-win manner.</w:t>
      </w:r>
    </w:p>
    <w:p w14:paraId="220F9A97" w14:textId="77777777" w:rsidR="00887910" w:rsidRPr="00992BDC" w:rsidRDefault="00887910" w:rsidP="00A151FF">
      <w:pPr>
        <w:pStyle w:val="NormalWeb"/>
        <w:jc w:val="both"/>
        <w:rPr>
          <w:rFonts w:asciiTheme="minorHAnsi" w:hAnsiTheme="minorHAnsi" w:cstheme="minorHAnsi"/>
          <w:sz w:val="22"/>
          <w:szCs w:val="22"/>
          <w:lang w:val="en-GB"/>
        </w:rPr>
      </w:pPr>
    </w:p>
    <w:p w14:paraId="4BAA52D8" w14:textId="15C95687" w:rsidR="00887910" w:rsidRPr="00992BDC" w:rsidRDefault="00803D8F" w:rsidP="00A151FF">
      <w:pPr>
        <w:jc w:val="both"/>
        <w:rPr>
          <w:b/>
          <w:bCs/>
          <w:sz w:val="24"/>
          <w:szCs w:val="24"/>
          <w:lang w:val="en-GB"/>
        </w:rPr>
      </w:pPr>
      <w:r w:rsidRPr="00992BDC">
        <w:rPr>
          <w:b/>
          <w:bCs/>
          <w:sz w:val="24"/>
          <w:szCs w:val="24"/>
          <w:lang w:val="en-GB"/>
        </w:rPr>
        <w:t xml:space="preserve">2. </w:t>
      </w:r>
      <w:r w:rsidR="00887910" w:rsidRPr="00992BDC">
        <w:rPr>
          <w:b/>
          <w:bCs/>
          <w:sz w:val="24"/>
          <w:szCs w:val="24"/>
          <w:lang w:val="en-GB"/>
        </w:rPr>
        <w:t xml:space="preserve">Emerald, or Natura 2000? </w:t>
      </w:r>
      <w:r w:rsidR="6A7BCC41" w:rsidRPr="00992BDC">
        <w:rPr>
          <w:b/>
          <w:bCs/>
          <w:sz w:val="24"/>
          <w:szCs w:val="24"/>
          <w:lang w:val="en-GB"/>
        </w:rPr>
        <w:t>An i</w:t>
      </w:r>
      <w:r w:rsidR="00887910" w:rsidRPr="00992BDC">
        <w:rPr>
          <w:b/>
          <w:bCs/>
          <w:sz w:val="24"/>
          <w:szCs w:val="24"/>
          <w:lang w:val="en-GB"/>
        </w:rPr>
        <w:t>ncorrect question cannot provide</w:t>
      </w:r>
      <w:r w:rsidR="4A405A83" w:rsidRPr="00992BDC">
        <w:rPr>
          <w:b/>
          <w:bCs/>
          <w:sz w:val="24"/>
          <w:szCs w:val="24"/>
          <w:lang w:val="en-GB"/>
        </w:rPr>
        <w:t xml:space="preserve"> a</w:t>
      </w:r>
      <w:r w:rsidR="00887910" w:rsidRPr="00992BDC">
        <w:rPr>
          <w:b/>
          <w:bCs/>
          <w:sz w:val="24"/>
          <w:szCs w:val="24"/>
          <w:lang w:val="en-GB"/>
        </w:rPr>
        <w:t xml:space="preserve"> good answer</w:t>
      </w:r>
    </w:p>
    <w:p w14:paraId="603906F4" w14:textId="7A314402" w:rsidR="00887910" w:rsidRPr="00992BDC" w:rsidRDefault="00887910" w:rsidP="00A151FF">
      <w:pPr>
        <w:jc w:val="both"/>
        <w:rPr>
          <w:lang w:val="en-GB"/>
        </w:rPr>
      </w:pPr>
      <w:r w:rsidRPr="00992BDC">
        <w:rPr>
          <w:lang w:val="en-GB"/>
        </w:rPr>
        <w:t>Because of both methodological and practical differences between</w:t>
      </w:r>
      <w:r w:rsidR="7E5C70DB" w:rsidRPr="00992BDC">
        <w:rPr>
          <w:lang w:val="en-GB"/>
        </w:rPr>
        <w:t xml:space="preserve"> the</w:t>
      </w:r>
      <w:r w:rsidRPr="00992BDC">
        <w:rPr>
          <w:lang w:val="en-GB"/>
        </w:rPr>
        <w:t xml:space="preserve"> Emerald and Natura 2000 </w:t>
      </w:r>
      <w:r w:rsidR="43E64C8A" w:rsidRPr="00992BDC">
        <w:rPr>
          <w:lang w:val="en-GB"/>
        </w:rPr>
        <w:t>N</w:t>
      </w:r>
      <w:r w:rsidRPr="00992BDC">
        <w:rPr>
          <w:lang w:val="en-GB"/>
        </w:rPr>
        <w:t xml:space="preserve">etworks, simple “conversion” of the former into the latter network is impossible (see </w:t>
      </w:r>
      <w:r w:rsidR="001D4D33" w:rsidRPr="00992BDC">
        <w:rPr>
          <w:lang w:val="en-GB"/>
        </w:rPr>
        <w:t xml:space="preserve">the </w:t>
      </w:r>
      <w:r w:rsidRPr="00992BDC">
        <w:rPr>
          <w:lang w:val="en-GB"/>
        </w:rPr>
        <w:t>reasoning further</w:t>
      </w:r>
      <w:r w:rsidR="001D4D33" w:rsidRPr="00992BDC">
        <w:rPr>
          <w:lang w:val="en-GB"/>
        </w:rPr>
        <w:t xml:space="preserve"> in this paper). Although the Emerald </w:t>
      </w:r>
      <w:r w:rsidR="5888D93E" w:rsidRPr="00992BDC">
        <w:rPr>
          <w:lang w:val="en-GB"/>
        </w:rPr>
        <w:t>N</w:t>
      </w:r>
      <w:r w:rsidR="001D4D33" w:rsidRPr="00992BDC">
        <w:rPr>
          <w:lang w:val="en-GB"/>
        </w:rPr>
        <w:t>etwork establishment is also legally binding for Moldova (</w:t>
      </w:r>
      <w:r w:rsidR="00EF0007" w:rsidRPr="00992BDC">
        <w:rPr>
          <w:lang w:val="en-GB"/>
        </w:rPr>
        <w:t>even if</w:t>
      </w:r>
      <w:r w:rsidR="001D4D33" w:rsidRPr="00992BDC">
        <w:rPr>
          <w:lang w:val="en-GB"/>
        </w:rPr>
        <w:t xml:space="preserve"> the </w:t>
      </w:r>
      <w:r w:rsidR="00A70F7E" w:rsidRPr="00992BDC">
        <w:rPr>
          <w:lang w:val="en-GB"/>
        </w:rPr>
        <w:t>B</w:t>
      </w:r>
      <w:r w:rsidR="001D4D33" w:rsidRPr="00992BDC">
        <w:rPr>
          <w:lang w:val="en-GB"/>
        </w:rPr>
        <w:t xml:space="preserve">ern Convention is just a “soft law” with little possibility of </w:t>
      </w:r>
      <w:r w:rsidR="00A70F7E" w:rsidRPr="00992BDC">
        <w:rPr>
          <w:lang w:val="en-GB"/>
        </w:rPr>
        <w:t xml:space="preserve">its </w:t>
      </w:r>
      <w:r w:rsidR="001D4D33" w:rsidRPr="00992BDC">
        <w:rPr>
          <w:lang w:val="en-GB"/>
        </w:rPr>
        <w:t xml:space="preserve">real enforcement), it is clear that for meeting the ultimate political goal of the country – </w:t>
      </w:r>
      <w:r w:rsidR="00A70F7E" w:rsidRPr="00992BDC">
        <w:rPr>
          <w:lang w:val="en-GB"/>
        </w:rPr>
        <w:t xml:space="preserve">to </w:t>
      </w:r>
      <w:r w:rsidR="001D4D33" w:rsidRPr="00992BDC">
        <w:rPr>
          <w:lang w:val="en-GB"/>
        </w:rPr>
        <w:t>becom</w:t>
      </w:r>
      <w:r w:rsidR="00A70F7E" w:rsidRPr="00992BDC">
        <w:rPr>
          <w:lang w:val="en-GB"/>
        </w:rPr>
        <w:t>e</w:t>
      </w:r>
      <w:r w:rsidR="001D4D33" w:rsidRPr="00992BDC">
        <w:rPr>
          <w:lang w:val="en-GB"/>
        </w:rPr>
        <w:t xml:space="preserve"> an EU member – Natura 2000 </w:t>
      </w:r>
      <w:r w:rsidR="00EF0007" w:rsidRPr="00992BDC">
        <w:rPr>
          <w:lang w:val="en-GB"/>
        </w:rPr>
        <w:t>has become</w:t>
      </w:r>
      <w:r w:rsidR="001D4D33" w:rsidRPr="00992BDC">
        <w:rPr>
          <w:lang w:val="en-GB"/>
        </w:rPr>
        <w:t xml:space="preserve"> much more important </w:t>
      </w:r>
      <w:r w:rsidR="00EF0007" w:rsidRPr="00992BDC">
        <w:rPr>
          <w:lang w:val="en-GB"/>
        </w:rPr>
        <w:t>recently</w:t>
      </w:r>
      <w:r w:rsidR="001D4D33" w:rsidRPr="00992BDC">
        <w:rPr>
          <w:lang w:val="en-GB"/>
        </w:rPr>
        <w:t xml:space="preserve"> (as without it, no accession agreement can be signed by the EU). Thus, how </w:t>
      </w:r>
      <w:r w:rsidR="6CA8D0E6" w:rsidRPr="00992BDC">
        <w:rPr>
          <w:lang w:val="en-GB"/>
        </w:rPr>
        <w:t>do we</w:t>
      </w:r>
      <w:r w:rsidR="001D4D33" w:rsidRPr="00992BDC">
        <w:rPr>
          <w:lang w:val="en-GB"/>
        </w:rPr>
        <w:t xml:space="preserve"> resolve the dilemma mentioned at the end of the </w:t>
      </w:r>
      <w:r w:rsidR="00EF0007" w:rsidRPr="00992BDC">
        <w:rPr>
          <w:lang w:val="en-GB"/>
        </w:rPr>
        <w:t>previous chapter</w:t>
      </w:r>
      <w:r w:rsidR="001D4D33" w:rsidRPr="00992BDC">
        <w:rPr>
          <w:lang w:val="en-GB"/>
        </w:rPr>
        <w:t>?</w:t>
      </w:r>
    </w:p>
    <w:p w14:paraId="06CC9A5B" w14:textId="4F0B0C9E" w:rsidR="001D4D33" w:rsidRPr="00992BDC" w:rsidRDefault="001D4D33" w:rsidP="00A151FF">
      <w:pPr>
        <w:jc w:val="both"/>
        <w:rPr>
          <w:lang w:val="en-GB"/>
        </w:rPr>
      </w:pPr>
      <w:r w:rsidRPr="00992BDC">
        <w:rPr>
          <w:lang w:val="en-GB"/>
        </w:rPr>
        <w:t>The only meaningful solution would be to make use of all</w:t>
      </w:r>
      <w:r w:rsidR="22BC32FC" w:rsidRPr="00992BDC">
        <w:rPr>
          <w:lang w:val="en-GB"/>
        </w:rPr>
        <w:t xml:space="preserve"> of the</w:t>
      </w:r>
      <w:r w:rsidRPr="00992BDC">
        <w:rPr>
          <w:lang w:val="en-GB"/>
        </w:rPr>
        <w:t xml:space="preserve"> assets of</w:t>
      </w:r>
      <w:r w:rsidR="2BA5477F" w:rsidRPr="00992BDC">
        <w:rPr>
          <w:lang w:val="en-GB"/>
        </w:rPr>
        <w:t xml:space="preserve"> the</w:t>
      </w:r>
      <w:r w:rsidRPr="00992BDC">
        <w:rPr>
          <w:lang w:val="en-GB"/>
        </w:rPr>
        <w:t xml:space="preserve"> Emerald </w:t>
      </w:r>
      <w:r w:rsidR="76AF2410" w:rsidRPr="00992BDC">
        <w:rPr>
          <w:lang w:val="en-GB"/>
        </w:rPr>
        <w:t>N</w:t>
      </w:r>
      <w:r w:rsidRPr="00992BDC">
        <w:rPr>
          <w:lang w:val="en-GB"/>
        </w:rPr>
        <w:t xml:space="preserve">etwork achieved until now, and </w:t>
      </w:r>
      <w:r w:rsidR="00EF0007" w:rsidRPr="00992BDC">
        <w:rPr>
          <w:lang w:val="en-GB"/>
        </w:rPr>
        <w:t>in parallel</w:t>
      </w:r>
      <w:r w:rsidRPr="00992BDC">
        <w:rPr>
          <w:lang w:val="en-GB"/>
        </w:rPr>
        <w:t xml:space="preserve"> start with Natura 2000 preparation</w:t>
      </w:r>
      <w:r w:rsidR="00B97875" w:rsidRPr="00992BDC">
        <w:rPr>
          <w:lang w:val="en-GB"/>
        </w:rPr>
        <w:t>: as will be explained later, meeting of</w:t>
      </w:r>
      <w:r w:rsidR="593D5911" w:rsidRPr="00992BDC">
        <w:rPr>
          <w:lang w:val="en-GB"/>
        </w:rPr>
        <w:t xml:space="preserve"> the</w:t>
      </w:r>
      <w:r w:rsidR="00B97875" w:rsidRPr="00992BDC">
        <w:rPr>
          <w:lang w:val="en-GB"/>
        </w:rPr>
        <w:t xml:space="preserve"> Natura 2000 rules means</w:t>
      </w:r>
      <w:r w:rsidR="2AA1C5CB" w:rsidRPr="00992BDC">
        <w:rPr>
          <w:lang w:val="en-GB"/>
        </w:rPr>
        <w:t xml:space="preserve"> the</w:t>
      </w:r>
      <w:r w:rsidR="00B97875" w:rsidRPr="00992BDC">
        <w:rPr>
          <w:lang w:val="en-GB"/>
        </w:rPr>
        <w:t xml:space="preserve"> meeting</w:t>
      </w:r>
      <w:r w:rsidR="2A58A0EA" w:rsidRPr="00992BDC">
        <w:rPr>
          <w:lang w:val="en-GB"/>
        </w:rPr>
        <w:t xml:space="preserve"> of</w:t>
      </w:r>
      <w:r w:rsidR="00B97875" w:rsidRPr="00992BDC">
        <w:rPr>
          <w:lang w:val="en-GB"/>
        </w:rPr>
        <w:t xml:space="preserve"> all</w:t>
      </w:r>
      <w:r w:rsidR="0CFD8453" w:rsidRPr="00992BDC">
        <w:rPr>
          <w:lang w:val="en-GB"/>
        </w:rPr>
        <w:t xml:space="preserve"> of the</w:t>
      </w:r>
      <w:r w:rsidR="00B97875" w:rsidRPr="00992BDC">
        <w:rPr>
          <w:lang w:val="en-GB"/>
        </w:rPr>
        <w:t xml:space="preserve"> Emerald obligations, too</w:t>
      </w:r>
      <w:r w:rsidRPr="00992BDC">
        <w:rPr>
          <w:lang w:val="en-GB"/>
        </w:rPr>
        <w:t xml:space="preserve">. </w:t>
      </w:r>
      <w:r w:rsidR="00DC0B73" w:rsidRPr="00992BDC">
        <w:rPr>
          <w:lang w:val="en-GB"/>
        </w:rPr>
        <w:t>Therefore, let´s start with an overview of</w:t>
      </w:r>
      <w:r w:rsidR="56C0543F" w:rsidRPr="00992BDC">
        <w:rPr>
          <w:lang w:val="en-GB"/>
        </w:rPr>
        <w:t xml:space="preserve"> the</w:t>
      </w:r>
      <w:r w:rsidR="00DC0B73" w:rsidRPr="00992BDC">
        <w:rPr>
          <w:lang w:val="en-GB"/>
        </w:rPr>
        <w:t xml:space="preserve"> strengths and opportunities provided by Emerald and the way </w:t>
      </w:r>
      <w:r w:rsidR="4EE72F53" w:rsidRPr="00992BDC">
        <w:rPr>
          <w:lang w:val="en-GB"/>
        </w:rPr>
        <w:t xml:space="preserve">in </w:t>
      </w:r>
      <w:r w:rsidR="00DC0B73" w:rsidRPr="00992BDC">
        <w:rPr>
          <w:lang w:val="en-GB"/>
        </w:rPr>
        <w:t xml:space="preserve">how Moldova has made use of these opportunities in practice. </w:t>
      </w:r>
    </w:p>
    <w:p w14:paraId="724A551F" w14:textId="07C52084" w:rsidR="00EF0007" w:rsidRPr="00992BDC" w:rsidRDefault="00EF0007" w:rsidP="00A151FF">
      <w:pPr>
        <w:jc w:val="both"/>
        <w:rPr>
          <w:lang w:val="en-GB"/>
        </w:rPr>
      </w:pPr>
    </w:p>
    <w:p w14:paraId="307D09E6" w14:textId="267C68BB" w:rsidR="003A3B15" w:rsidRDefault="003A3B15" w:rsidP="00A151FF">
      <w:pPr>
        <w:jc w:val="both"/>
        <w:rPr>
          <w:lang w:val="en-GB"/>
        </w:rPr>
      </w:pPr>
    </w:p>
    <w:p w14:paraId="0DCA84A2" w14:textId="2D4F0542" w:rsidR="00274F87" w:rsidRDefault="00274F87" w:rsidP="00A151FF">
      <w:pPr>
        <w:jc w:val="both"/>
        <w:rPr>
          <w:lang w:val="en-GB"/>
        </w:rPr>
      </w:pPr>
    </w:p>
    <w:p w14:paraId="4B89769D" w14:textId="7398435E" w:rsidR="00274F87" w:rsidRDefault="00274F87" w:rsidP="00A151FF">
      <w:pPr>
        <w:jc w:val="both"/>
        <w:rPr>
          <w:lang w:val="en-GB"/>
        </w:rPr>
      </w:pPr>
    </w:p>
    <w:p w14:paraId="335D614A" w14:textId="77777777" w:rsidR="00274F87" w:rsidRPr="00992BDC" w:rsidRDefault="00274F87" w:rsidP="00A151FF">
      <w:pPr>
        <w:jc w:val="both"/>
        <w:rPr>
          <w:lang w:val="en-GB"/>
        </w:rPr>
      </w:pPr>
    </w:p>
    <w:p w14:paraId="47F17AE5" w14:textId="77777777" w:rsidR="003A3B15" w:rsidRPr="00992BDC" w:rsidRDefault="003A3B15" w:rsidP="00A151FF">
      <w:pPr>
        <w:jc w:val="both"/>
        <w:rPr>
          <w:lang w:val="en-GB"/>
        </w:rPr>
      </w:pPr>
    </w:p>
    <w:p w14:paraId="28B06BB7" w14:textId="6B614BB0" w:rsidR="00887910" w:rsidRPr="00992BDC" w:rsidRDefault="00803D8F" w:rsidP="17882BD6">
      <w:pPr>
        <w:pStyle w:val="NormalWeb"/>
        <w:jc w:val="both"/>
        <w:rPr>
          <w:rFonts w:asciiTheme="minorHAnsi" w:hAnsiTheme="minorHAnsi" w:cstheme="minorBidi"/>
          <w:b/>
          <w:bCs/>
          <w:sz w:val="22"/>
          <w:szCs w:val="22"/>
          <w:lang w:val="en-GB"/>
        </w:rPr>
      </w:pPr>
      <w:r w:rsidRPr="00992BDC">
        <w:rPr>
          <w:rFonts w:asciiTheme="minorHAnsi" w:hAnsiTheme="minorHAnsi" w:cstheme="minorBidi"/>
          <w:b/>
          <w:bCs/>
          <w:sz w:val="22"/>
          <w:szCs w:val="22"/>
          <w:lang w:val="en-GB"/>
        </w:rPr>
        <w:lastRenderedPageBreak/>
        <w:t xml:space="preserve">2. </w:t>
      </w:r>
      <w:r w:rsidR="00887910" w:rsidRPr="00992BDC">
        <w:rPr>
          <w:rFonts w:asciiTheme="minorHAnsi" w:hAnsiTheme="minorHAnsi" w:cstheme="minorBidi"/>
          <w:b/>
          <w:bCs/>
          <w:sz w:val="22"/>
          <w:szCs w:val="22"/>
          <w:lang w:val="en-GB"/>
        </w:rPr>
        <w:t xml:space="preserve">1. Emerald </w:t>
      </w:r>
      <w:r w:rsidR="7632530C" w:rsidRPr="00992BDC">
        <w:rPr>
          <w:rFonts w:asciiTheme="minorHAnsi" w:hAnsiTheme="minorHAnsi" w:cstheme="minorBidi"/>
          <w:b/>
          <w:bCs/>
          <w:sz w:val="22"/>
          <w:szCs w:val="22"/>
          <w:lang w:val="en-GB"/>
        </w:rPr>
        <w:t>N</w:t>
      </w:r>
      <w:r w:rsidR="00887910" w:rsidRPr="00992BDC">
        <w:rPr>
          <w:rFonts w:asciiTheme="minorHAnsi" w:hAnsiTheme="minorHAnsi" w:cstheme="minorBidi"/>
          <w:b/>
          <w:bCs/>
          <w:sz w:val="22"/>
          <w:szCs w:val="22"/>
          <w:lang w:val="en-GB"/>
        </w:rPr>
        <w:t xml:space="preserve">etwork – </w:t>
      </w:r>
      <w:r w:rsidR="00EF0007" w:rsidRPr="00992BDC">
        <w:rPr>
          <w:rFonts w:asciiTheme="minorHAnsi" w:hAnsiTheme="minorHAnsi" w:cstheme="minorBidi"/>
          <w:b/>
          <w:bCs/>
          <w:sz w:val="22"/>
          <w:szCs w:val="22"/>
          <w:lang w:val="en-GB"/>
        </w:rPr>
        <w:t xml:space="preserve">its </w:t>
      </w:r>
      <w:r w:rsidR="00887910" w:rsidRPr="00992BDC">
        <w:rPr>
          <w:rFonts w:asciiTheme="minorHAnsi" w:hAnsiTheme="minorHAnsi" w:cstheme="minorBidi"/>
          <w:b/>
          <w:bCs/>
          <w:sz w:val="22"/>
          <w:szCs w:val="22"/>
          <w:lang w:val="en-GB"/>
        </w:rPr>
        <w:t>strengths and</w:t>
      </w:r>
      <w:r w:rsidR="001D4D33" w:rsidRPr="00992BDC">
        <w:rPr>
          <w:rFonts w:asciiTheme="minorHAnsi" w:hAnsiTheme="minorHAnsi" w:cstheme="minorBidi"/>
          <w:b/>
          <w:bCs/>
          <w:sz w:val="22"/>
          <w:szCs w:val="22"/>
          <w:lang w:val="en-GB"/>
        </w:rPr>
        <w:t xml:space="preserve"> opportunities for Natura 2000 </w:t>
      </w:r>
      <w:r w:rsidR="00887910" w:rsidRPr="00992BDC">
        <w:rPr>
          <w:rFonts w:asciiTheme="minorHAnsi" w:hAnsiTheme="minorHAnsi" w:cstheme="minorBidi"/>
          <w:b/>
          <w:bCs/>
          <w:sz w:val="22"/>
          <w:szCs w:val="22"/>
          <w:lang w:val="en-GB"/>
        </w:rPr>
        <w:t>preparation</w:t>
      </w:r>
    </w:p>
    <w:p w14:paraId="13212339" w14:textId="0EA1A058" w:rsidR="00DC0B73" w:rsidRPr="00992BDC" w:rsidRDefault="00803D8F" w:rsidP="17882BD6">
      <w:pPr>
        <w:pStyle w:val="NormalWeb"/>
        <w:jc w:val="both"/>
        <w:rPr>
          <w:rFonts w:asciiTheme="minorHAnsi" w:hAnsiTheme="minorHAnsi" w:cstheme="minorBidi"/>
          <w:b/>
          <w:bCs/>
          <w:sz w:val="22"/>
          <w:szCs w:val="22"/>
          <w:lang w:val="en-GB"/>
        </w:rPr>
      </w:pPr>
      <w:r w:rsidRPr="00992BDC">
        <w:rPr>
          <w:rFonts w:asciiTheme="minorHAnsi" w:hAnsiTheme="minorHAnsi" w:cstheme="minorBidi"/>
          <w:b/>
          <w:bCs/>
          <w:sz w:val="22"/>
          <w:szCs w:val="22"/>
          <w:lang w:val="en-GB"/>
        </w:rPr>
        <w:t xml:space="preserve">2. </w:t>
      </w:r>
      <w:r w:rsidR="00DC0B73" w:rsidRPr="00992BDC">
        <w:rPr>
          <w:rFonts w:asciiTheme="minorHAnsi" w:hAnsiTheme="minorHAnsi" w:cstheme="minorBidi"/>
          <w:b/>
          <w:bCs/>
          <w:sz w:val="22"/>
          <w:szCs w:val="22"/>
          <w:lang w:val="en-GB"/>
        </w:rPr>
        <w:t xml:space="preserve">1.1 </w:t>
      </w:r>
      <w:r w:rsidR="00744D35" w:rsidRPr="00992BDC">
        <w:rPr>
          <w:rFonts w:asciiTheme="minorHAnsi" w:hAnsiTheme="minorHAnsi" w:cstheme="minorBidi"/>
          <w:b/>
          <w:bCs/>
          <w:sz w:val="22"/>
          <w:szCs w:val="22"/>
          <w:lang w:val="en-GB"/>
        </w:rPr>
        <w:t>Similarities between</w:t>
      </w:r>
      <w:r w:rsidR="00DC0B73" w:rsidRPr="00992BDC">
        <w:rPr>
          <w:rFonts w:asciiTheme="minorHAnsi" w:hAnsiTheme="minorHAnsi" w:cstheme="minorBidi"/>
          <w:b/>
          <w:bCs/>
          <w:sz w:val="22"/>
          <w:szCs w:val="22"/>
          <w:lang w:val="en-GB"/>
        </w:rPr>
        <w:t xml:space="preserve"> Emerald </w:t>
      </w:r>
      <w:r w:rsidR="00744D35" w:rsidRPr="00992BDC">
        <w:rPr>
          <w:rFonts w:asciiTheme="minorHAnsi" w:hAnsiTheme="minorHAnsi" w:cstheme="minorBidi"/>
          <w:b/>
          <w:bCs/>
          <w:sz w:val="22"/>
          <w:szCs w:val="22"/>
          <w:lang w:val="en-GB"/>
        </w:rPr>
        <w:t xml:space="preserve">and Natura 2000 </w:t>
      </w:r>
      <w:r w:rsidR="69004647" w:rsidRPr="00992BDC">
        <w:rPr>
          <w:rFonts w:asciiTheme="minorHAnsi" w:hAnsiTheme="minorHAnsi" w:cstheme="minorBidi"/>
          <w:b/>
          <w:bCs/>
          <w:sz w:val="22"/>
          <w:szCs w:val="22"/>
          <w:lang w:val="en-GB"/>
        </w:rPr>
        <w:t>N</w:t>
      </w:r>
      <w:r w:rsidR="00DC0B73" w:rsidRPr="00992BDC">
        <w:rPr>
          <w:rFonts w:asciiTheme="minorHAnsi" w:hAnsiTheme="minorHAnsi" w:cstheme="minorBidi"/>
          <w:b/>
          <w:bCs/>
          <w:sz w:val="22"/>
          <w:szCs w:val="22"/>
          <w:lang w:val="en-GB"/>
        </w:rPr>
        <w:t>etwork</w:t>
      </w:r>
      <w:r w:rsidR="00744D35" w:rsidRPr="00992BDC">
        <w:rPr>
          <w:rFonts w:asciiTheme="minorHAnsi" w:hAnsiTheme="minorHAnsi" w:cstheme="minorBidi"/>
          <w:b/>
          <w:bCs/>
          <w:sz w:val="22"/>
          <w:szCs w:val="22"/>
          <w:lang w:val="en-GB"/>
        </w:rPr>
        <w:t xml:space="preserve"> establishment processes</w:t>
      </w:r>
    </w:p>
    <w:p w14:paraId="0CDEC37D" w14:textId="723C1928" w:rsidR="17882BD6" w:rsidRPr="00992BDC" w:rsidRDefault="00DC0B73"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The concept of </w:t>
      </w:r>
      <w:r w:rsidR="00EF0007" w:rsidRPr="00992BDC">
        <w:rPr>
          <w:rFonts w:asciiTheme="minorHAnsi" w:hAnsiTheme="minorHAnsi" w:cstheme="minorBidi"/>
          <w:sz w:val="22"/>
          <w:szCs w:val="22"/>
          <w:lang w:val="en-GB"/>
        </w:rPr>
        <w:t xml:space="preserve">the </w:t>
      </w:r>
      <w:r w:rsidRPr="00992BDC">
        <w:rPr>
          <w:rFonts w:asciiTheme="minorHAnsi" w:hAnsiTheme="minorHAnsi" w:cstheme="minorBidi"/>
          <w:sz w:val="22"/>
          <w:szCs w:val="22"/>
          <w:lang w:val="en-GB"/>
        </w:rPr>
        <w:t xml:space="preserve">Emerald </w:t>
      </w:r>
      <w:r w:rsidR="03BDCD35"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 xml:space="preserve">etwork is identical to that of Natura 2000: to establish a network of </w:t>
      </w:r>
      <w:r w:rsidR="00EF0007" w:rsidRPr="00992BDC">
        <w:rPr>
          <w:rFonts w:asciiTheme="minorHAnsi" w:hAnsiTheme="minorHAnsi" w:cstheme="minorBidi"/>
          <w:sz w:val="22"/>
          <w:szCs w:val="22"/>
          <w:lang w:val="en-GB"/>
        </w:rPr>
        <w:t xml:space="preserve">special </w:t>
      </w:r>
      <w:r w:rsidRPr="00992BDC">
        <w:rPr>
          <w:rFonts w:asciiTheme="minorHAnsi" w:hAnsiTheme="minorHAnsi" w:cstheme="minorBidi"/>
          <w:sz w:val="22"/>
          <w:szCs w:val="22"/>
          <w:lang w:val="en-GB"/>
        </w:rPr>
        <w:t xml:space="preserve">protected areas </w:t>
      </w:r>
      <w:r w:rsidR="00EF0007" w:rsidRPr="00992BDC">
        <w:rPr>
          <w:rFonts w:asciiTheme="minorHAnsi" w:hAnsiTheme="minorHAnsi" w:cstheme="minorBidi"/>
          <w:sz w:val="22"/>
          <w:szCs w:val="22"/>
          <w:lang w:val="en-GB"/>
        </w:rPr>
        <w:t>in</w:t>
      </w:r>
      <w:r w:rsidRPr="00992BDC">
        <w:rPr>
          <w:rFonts w:asciiTheme="minorHAnsi" w:hAnsiTheme="minorHAnsi" w:cstheme="minorBidi"/>
          <w:sz w:val="22"/>
          <w:szCs w:val="22"/>
          <w:lang w:val="en-GB"/>
        </w:rPr>
        <w:t xml:space="preserve"> a unified manner (and in a wider, supra-national scale) with clearly defined habitat types and species justifying all such protected areas (hereinafter called “</w:t>
      </w:r>
      <w:r w:rsidR="00993E0F" w:rsidRPr="00992BDC">
        <w:rPr>
          <w:rFonts w:asciiTheme="minorHAnsi" w:hAnsiTheme="minorHAnsi" w:cstheme="minorBidi"/>
          <w:i/>
          <w:iCs/>
          <w:sz w:val="22"/>
          <w:szCs w:val="22"/>
          <w:lang w:val="en-GB"/>
        </w:rPr>
        <w:t>site</w:t>
      </w:r>
      <w:r w:rsidR="00993E0F" w:rsidRPr="00992BDC">
        <w:rPr>
          <w:rFonts w:asciiTheme="minorHAnsi" w:hAnsiTheme="minorHAnsi" w:cstheme="minorBidi"/>
          <w:sz w:val="22"/>
          <w:szCs w:val="22"/>
          <w:lang w:val="en-GB"/>
        </w:rPr>
        <w:t xml:space="preserve"> </w:t>
      </w:r>
      <w:r w:rsidRPr="00992BDC">
        <w:rPr>
          <w:rFonts w:asciiTheme="minorHAnsi" w:hAnsiTheme="minorHAnsi" w:cstheme="minorBidi"/>
          <w:i/>
          <w:iCs/>
          <w:sz w:val="22"/>
          <w:szCs w:val="22"/>
          <w:lang w:val="en-GB"/>
        </w:rPr>
        <w:t>target features</w:t>
      </w:r>
      <w:r w:rsidRPr="00992BDC">
        <w:rPr>
          <w:rFonts w:asciiTheme="minorHAnsi" w:hAnsiTheme="minorHAnsi" w:cstheme="minorBidi"/>
          <w:sz w:val="22"/>
          <w:szCs w:val="22"/>
          <w:lang w:val="en-GB"/>
        </w:rPr>
        <w:t xml:space="preserve">” for simplification). In other words, a situation can never </w:t>
      </w:r>
      <w:proofErr w:type="gramStart"/>
      <w:r w:rsidR="0D43DBCC" w:rsidRPr="00992BDC">
        <w:rPr>
          <w:rFonts w:asciiTheme="minorHAnsi" w:hAnsiTheme="minorHAnsi" w:cstheme="minorBidi"/>
          <w:sz w:val="22"/>
          <w:szCs w:val="22"/>
          <w:lang w:val="en-GB"/>
        </w:rPr>
        <w:t xml:space="preserve">occur </w:t>
      </w:r>
      <w:r w:rsidR="55C8E6C4" w:rsidRPr="00992BDC">
        <w:rPr>
          <w:rFonts w:asciiTheme="minorHAnsi" w:hAnsiTheme="minorHAnsi" w:cstheme="minorBidi"/>
          <w:sz w:val="22"/>
          <w:szCs w:val="22"/>
          <w:lang w:val="en-GB"/>
        </w:rPr>
        <w:t>,</w:t>
      </w:r>
      <w:proofErr w:type="gramEnd"/>
      <w:r w:rsidRPr="00992BDC">
        <w:rPr>
          <w:rFonts w:asciiTheme="minorHAnsi" w:hAnsiTheme="minorHAnsi" w:cstheme="minorBidi"/>
          <w:sz w:val="22"/>
          <w:szCs w:val="22"/>
          <w:lang w:val="en-GB"/>
        </w:rPr>
        <w:t xml:space="preserve"> </w:t>
      </w:r>
      <w:r w:rsidR="4B01E40F" w:rsidRPr="00992BDC">
        <w:rPr>
          <w:rFonts w:asciiTheme="minorHAnsi" w:hAnsiTheme="minorHAnsi" w:cstheme="minorBidi"/>
          <w:sz w:val="22"/>
          <w:szCs w:val="22"/>
          <w:lang w:val="en-GB"/>
        </w:rPr>
        <w:t xml:space="preserve">where </w:t>
      </w:r>
      <w:r w:rsidRPr="00992BDC">
        <w:rPr>
          <w:rFonts w:asciiTheme="minorHAnsi" w:hAnsiTheme="minorHAnsi" w:cstheme="minorBidi"/>
          <w:sz w:val="22"/>
          <w:szCs w:val="22"/>
          <w:lang w:val="en-GB"/>
        </w:rPr>
        <w:t xml:space="preserve"> there is an Emerald site without </w:t>
      </w:r>
      <w:r w:rsidR="00993E0F" w:rsidRPr="00992BDC">
        <w:rPr>
          <w:rFonts w:asciiTheme="minorHAnsi" w:hAnsiTheme="minorHAnsi" w:cstheme="minorBidi"/>
          <w:sz w:val="22"/>
          <w:szCs w:val="22"/>
          <w:lang w:val="en-GB"/>
        </w:rPr>
        <w:t>identified</w:t>
      </w:r>
      <w:r w:rsidRPr="00992BDC">
        <w:rPr>
          <w:rFonts w:asciiTheme="minorHAnsi" w:hAnsiTheme="minorHAnsi" w:cstheme="minorBidi"/>
          <w:sz w:val="22"/>
          <w:szCs w:val="22"/>
          <w:lang w:val="en-GB"/>
        </w:rPr>
        <w:t xml:space="preserve"> target features – which has been a serious weakness of national protected areas in many countries (</w:t>
      </w:r>
      <w:r w:rsidR="00993E0F" w:rsidRPr="00992BDC">
        <w:rPr>
          <w:rFonts w:asciiTheme="minorHAnsi" w:hAnsiTheme="minorHAnsi" w:cstheme="minorBidi"/>
          <w:sz w:val="22"/>
          <w:szCs w:val="22"/>
          <w:lang w:val="en-GB"/>
        </w:rPr>
        <w:t>with protected areas</w:t>
      </w:r>
      <w:r w:rsidRPr="00992BDC">
        <w:rPr>
          <w:rFonts w:asciiTheme="minorHAnsi" w:hAnsiTheme="minorHAnsi" w:cstheme="minorBidi"/>
          <w:sz w:val="22"/>
          <w:szCs w:val="22"/>
          <w:lang w:val="en-GB"/>
        </w:rPr>
        <w:t xml:space="preserve"> designated without</w:t>
      </w:r>
      <w:r w:rsidR="2F320296" w:rsidRPr="00992BDC">
        <w:rPr>
          <w:rFonts w:asciiTheme="minorHAnsi" w:hAnsiTheme="minorHAnsi" w:cstheme="minorBidi"/>
          <w:sz w:val="22"/>
          <w:szCs w:val="22"/>
          <w:lang w:val="en-GB"/>
        </w:rPr>
        <w:t xml:space="preserve"> a</w:t>
      </w:r>
      <w:r w:rsidRPr="00992BDC">
        <w:rPr>
          <w:rFonts w:asciiTheme="minorHAnsi" w:hAnsiTheme="minorHAnsi" w:cstheme="minorBidi"/>
          <w:sz w:val="22"/>
          <w:szCs w:val="22"/>
          <w:lang w:val="en-GB"/>
        </w:rPr>
        <w:t xml:space="preserve"> clear idea</w:t>
      </w:r>
      <w:r w:rsidR="56B32C97" w:rsidRPr="00992BDC">
        <w:rPr>
          <w:rFonts w:asciiTheme="minorHAnsi" w:hAnsiTheme="minorHAnsi" w:cstheme="minorBidi"/>
          <w:sz w:val="22"/>
          <w:szCs w:val="22"/>
          <w:lang w:val="en-GB"/>
        </w:rPr>
        <w:t xml:space="preserve"> of</w:t>
      </w:r>
      <w:r w:rsidRPr="00992BDC">
        <w:rPr>
          <w:rFonts w:asciiTheme="minorHAnsi" w:hAnsiTheme="minorHAnsi" w:cstheme="minorBidi"/>
          <w:sz w:val="22"/>
          <w:szCs w:val="22"/>
          <w:lang w:val="en-GB"/>
        </w:rPr>
        <w:t xml:space="preserve"> what  the </w:t>
      </w:r>
      <w:r w:rsidR="00993E0F" w:rsidRPr="00992BDC">
        <w:rPr>
          <w:rFonts w:asciiTheme="minorHAnsi" w:hAnsiTheme="minorHAnsi" w:cstheme="minorBidi"/>
          <w:sz w:val="22"/>
          <w:szCs w:val="22"/>
          <w:lang w:val="en-GB"/>
        </w:rPr>
        <w:t xml:space="preserve">proper </w:t>
      </w:r>
      <w:r w:rsidRPr="00992BDC">
        <w:rPr>
          <w:rFonts w:asciiTheme="minorHAnsi" w:hAnsiTheme="minorHAnsi" w:cstheme="minorBidi"/>
          <w:sz w:val="22"/>
          <w:szCs w:val="22"/>
          <w:lang w:val="en-GB"/>
        </w:rPr>
        <w:t>reason of designation</w:t>
      </w:r>
      <w:r w:rsidR="0FBF5D75" w:rsidRPr="00992BDC">
        <w:rPr>
          <w:rFonts w:asciiTheme="minorHAnsi" w:hAnsiTheme="minorHAnsi" w:cstheme="minorBidi"/>
          <w:sz w:val="22"/>
          <w:szCs w:val="22"/>
          <w:lang w:val="en-GB"/>
        </w:rPr>
        <w:t xml:space="preserve"> is</w:t>
      </w:r>
      <w:r w:rsidRPr="00992BDC">
        <w:rPr>
          <w:rFonts w:asciiTheme="minorHAnsi" w:hAnsiTheme="minorHAnsi" w:cstheme="minorBidi"/>
          <w:sz w:val="22"/>
          <w:szCs w:val="22"/>
          <w:lang w:val="en-GB"/>
        </w:rPr>
        <w:t>, or with</w:t>
      </w:r>
      <w:r w:rsidR="233A8D01" w:rsidRPr="00992BDC">
        <w:rPr>
          <w:rFonts w:asciiTheme="minorHAnsi" w:hAnsiTheme="minorHAnsi" w:cstheme="minorBidi"/>
          <w:sz w:val="22"/>
          <w:szCs w:val="22"/>
          <w:lang w:val="en-GB"/>
        </w:rPr>
        <w:t xml:space="preserve"> a</w:t>
      </w:r>
      <w:r w:rsidRPr="00992BDC">
        <w:rPr>
          <w:rFonts w:asciiTheme="minorHAnsi" w:hAnsiTheme="minorHAnsi" w:cstheme="minorBidi"/>
          <w:sz w:val="22"/>
          <w:szCs w:val="22"/>
          <w:lang w:val="en-GB"/>
        </w:rPr>
        <w:t xml:space="preserve"> vague justification of the </w:t>
      </w:r>
      <w:r w:rsidR="00993E0F" w:rsidRPr="00992BDC">
        <w:rPr>
          <w:rFonts w:asciiTheme="minorHAnsi" w:hAnsiTheme="minorHAnsi" w:cstheme="minorBidi"/>
          <w:sz w:val="22"/>
          <w:szCs w:val="22"/>
          <w:lang w:val="en-GB"/>
        </w:rPr>
        <w:t>object</w:t>
      </w:r>
      <w:r w:rsidRPr="00992BDC">
        <w:rPr>
          <w:rFonts w:asciiTheme="minorHAnsi" w:hAnsiTheme="minorHAnsi" w:cstheme="minorBidi"/>
          <w:sz w:val="22"/>
          <w:szCs w:val="22"/>
          <w:lang w:val="en-GB"/>
        </w:rPr>
        <w:t xml:space="preserve"> of protection)</w:t>
      </w:r>
      <w:r w:rsidR="00893314" w:rsidRPr="00992BDC">
        <w:rPr>
          <w:rFonts w:asciiTheme="minorHAnsi" w:hAnsiTheme="minorHAnsi" w:cstheme="minorBidi"/>
          <w:sz w:val="22"/>
          <w:szCs w:val="22"/>
          <w:lang w:val="en-GB"/>
        </w:rPr>
        <w:t>.</w:t>
      </w:r>
    </w:p>
    <w:p w14:paraId="617A7AE8" w14:textId="069DF9BD" w:rsidR="17882BD6" w:rsidRPr="00992BDC" w:rsidRDefault="00893314"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The ultimate goal of</w:t>
      </w:r>
      <w:r w:rsidR="324D5739"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Emerald </w:t>
      </w:r>
      <w:r w:rsidR="2139C0A5"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 xml:space="preserve">etwork is to proactively manage its sites in a way enabling </w:t>
      </w:r>
      <w:r w:rsidR="002C4A63" w:rsidRPr="00992BDC">
        <w:rPr>
          <w:rFonts w:asciiTheme="minorHAnsi" w:hAnsiTheme="minorHAnsi" w:cstheme="minorBidi"/>
          <w:sz w:val="22"/>
          <w:szCs w:val="22"/>
          <w:lang w:val="en-GB"/>
        </w:rPr>
        <w:t xml:space="preserve">long-term </w:t>
      </w:r>
      <w:r w:rsidRPr="00992BDC">
        <w:rPr>
          <w:rFonts w:asciiTheme="minorHAnsi" w:hAnsiTheme="minorHAnsi" w:cstheme="minorBidi"/>
          <w:sz w:val="22"/>
          <w:szCs w:val="22"/>
          <w:lang w:val="en-GB"/>
        </w:rPr>
        <w:t>maintenance of site target feature</w:t>
      </w:r>
      <w:r w:rsidR="002C4A63" w:rsidRPr="00992BDC">
        <w:rPr>
          <w:rFonts w:asciiTheme="minorHAnsi" w:hAnsiTheme="minorHAnsi" w:cstheme="minorBidi"/>
          <w:sz w:val="22"/>
          <w:szCs w:val="22"/>
          <w:lang w:val="en-GB"/>
        </w:rPr>
        <w:t>s</w:t>
      </w:r>
      <w:r w:rsidRPr="00992BDC">
        <w:rPr>
          <w:rFonts w:asciiTheme="minorHAnsi" w:hAnsiTheme="minorHAnsi" w:cstheme="minorBidi"/>
          <w:sz w:val="22"/>
          <w:szCs w:val="22"/>
          <w:lang w:val="en-GB"/>
        </w:rPr>
        <w:t xml:space="preserve">. This goal is also identical with that of Natura 2000. However, </w:t>
      </w:r>
      <w:r w:rsidR="003A3B15" w:rsidRPr="00992BDC">
        <w:rPr>
          <w:rFonts w:asciiTheme="minorHAnsi" w:hAnsiTheme="minorHAnsi" w:cstheme="minorBidi"/>
          <w:sz w:val="22"/>
          <w:szCs w:val="22"/>
          <w:lang w:val="en-GB"/>
        </w:rPr>
        <w:t>this ultimate goal has not been</w:t>
      </w:r>
      <w:r w:rsidRPr="00992BDC">
        <w:rPr>
          <w:rFonts w:asciiTheme="minorHAnsi" w:hAnsiTheme="minorHAnsi" w:cstheme="minorBidi"/>
          <w:sz w:val="22"/>
          <w:szCs w:val="22"/>
          <w:lang w:val="en-GB"/>
        </w:rPr>
        <w:t xml:space="preserve"> emphasized</w:t>
      </w:r>
      <w:r w:rsidR="7428FF8B" w:rsidRPr="00992BDC">
        <w:rPr>
          <w:rFonts w:asciiTheme="minorHAnsi" w:hAnsiTheme="minorHAnsi" w:cstheme="minorBidi"/>
          <w:sz w:val="22"/>
          <w:szCs w:val="22"/>
          <w:lang w:val="en-GB"/>
        </w:rPr>
        <w:t xml:space="preserve"> much</w:t>
      </w:r>
      <w:r w:rsidRPr="00992BDC">
        <w:rPr>
          <w:rFonts w:asciiTheme="minorHAnsi" w:hAnsiTheme="minorHAnsi" w:cstheme="minorBidi"/>
          <w:sz w:val="22"/>
          <w:szCs w:val="22"/>
          <w:lang w:val="en-GB"/>
        </w:rPr>
        <w:t xml:space="preserve"> in practice: the Bern Convention documents have been putting much more emphasis on</w:t>
      </w:r>
      <w:r w:rsidR="6466E916"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formal establishment of the network and its “sufficiency” instead</w:t>
      </w:r>
      <w:r w:rsidR="48F5AD79" w:rsidRPr="00992BDC">
        <w:rPr>
          <w:rFonts w:asciiTheme="minorHAnsi" w:hAnsiTheme="minorHAnsi" w:cstheme="minorBidi"/>
          <w:sz w:val="22"/>
          <w:szCs w:val="22"/>
          <w:lang w:val="en-GB"/>
        </w:rPr>
        <w:t xml:space="preserve"> of</w:t>
      </w:r>
      <w:r w:rsidRPr="00992BDC">
        <w:rPr>
          <w:rFonts w:asciiTheme="minorHAnsi" w:hAnsiTheme="minorHAnsi" w:cstheme="minorBidi"/>
          <w:sz w:val="22"/>
          <w:szCs w:val="22"/>
          <w:lang w:val="en-GB"/>
        </w:rPr>
        <w:t xml:space="preserve"> on</w:t>
      </w:r>
      <w:r w:rsidR="15921825"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emphasis </w:t>
      </w:r>
      <w:proofErr w:type="gramStart"/>
      <w:r w:rsidR="1D89F5F1" w:rsidRPr="00992BDC">
        <w:rPr>
          <w:rFonts w:asciiTheme="minorHAnsi" w:hAnsiTheme="minorHAnsi" w:cstheme="minorBidi"/>
          <w:sz w:val="22"/>
          <w:szCs w:val="22"/>
          <w:lang w:val="en-GB"/>
        </w:rPr>
        <w:t xml:space="preserve">of </w:t>
      </w:r>
      <w:r w:rsidRPr="00992BDC">
        <w:rPr>
          <w:rFonts w:asciiTheme="minorHAnsi" w:hAnsiTheme="minorHAnsi" w:cstheme="minorBidi"/>
          <w:sz w:val="22"/>
          <w:szCs w:val="22"/>
          <w:lang w:val="en-GB"/>
        </w:rPr>
        <w:t xml:space="preserve"> real</w:t>
      </w:r>
      <w:proofErr w:type="gramEnd"/>
      <w:r w:rsidRPr="00992BDC">
        <w:rPr>
          <w:rFonts w:asciiTheme="minorHAnsi" w:hAnsiTheme="minorHAnsi" w:cstheme="minorBidi"/>
          <w:sz w:val="22"/>
          <w:szCs w:val="22"/>
          <w:lang w:val="en-GB"/>
        </w:rPr>
        <w:t xml:space="preserve"> conservation management in particular sites</w:t>
      </w:r>
      <w:r w:rsidR="002C4A63" w:rsidRPr="00992BDC">
        <w:rPr>
          <w:rFonts w:asciiTheme="minorHAnsi" w:hAnsiTheme="minorHAnsi" w:cstheme="minorBidi"/>
          <w:sz w:val="22"/>
          <w:szCs w:val="22"/>
          <w:lang w:val="en-GB"/>
        </w:rPr>
        <w:t xml:space="preserve"> (</w:t>
      </w:r>
      <w:r w:rsidR="00993E0F" w:rsidRPr="00992BDC">
        <w:rPr>
          <w:rFonts w:asciiTheme="minorHAnsi" w:hAnsiTheme="minorHAnsi" w:cstheme="minorBidi"/>
          <w:sz w:val="22"/>
          <w:szCs w:val="22"/>
          <w:lang w:val="en-GB"/>
        </w:rPr>
        <w:t>which often</w:t>
      </w:r>
      <w:r w:rsidR="002C4A63" w:rsidRPr="00992BDC">
        <w:rPr>
          <w:rFonts w:asciiTheme="minorHAnsi" w:hAnsiTheme="minorHAnsi" w:cstheme="minorBidi"/>
          <w:sz w:val="22"/>
          <w:szCs w:val="22"/>
          <w:lang w:val="en-GB"/>
        </w:rPr>
        <w:t xml:space="preserve"> requir</w:t>
      </w:r>
      <w:r w:rsidR="00993E0F" w:rsidRPr="00992BDC">
        <w:rPr>
          <w:rFonts w:asciiTheme="minorHAnsi" w:hAnsiTheme="minorHAnsi" w:cstheme="minorBidi"/>
          <w:sz w:val="22"/>
          <w:szCs w:val="22"/>
          <w:lang w:val="en-GB"/>
        </w:rPr>
        <w:t>e</w:t>
      </w:r>
      <w:r w:rsidR="002C4A63" w:rsidRPr="00992BDC">
        <w:rPr>
          <w:rFonts w:asciiTheme="minorHAnsi" w:hAnsiTheme="minorHAnsi" w:cstheme="minorBidi"/>
          <w:sz w:val="22"/>
          <w:szCs w:val="22"/>
          <w:lang w:val="en-GB"/>
        </w:rPr>
        <w:t xml:space="preserve"> urgent </w:t>
      </w:r>
      <w:r w:rsidR="00993E0F" w:rsidRPr="00992BDC">
        <w:rPr>
          <w:rFonts w:asciiTheme="minorHAnsi" w:hAnsiTheme="minorHAnsi" w:cstheme="minorBidi"/>
          <w:sz w:val="22"/>
          <w:szCs w:val="22"/>
          <w:lang w:val="en-GB"/>
        </w:rPr>
        <w:t xml:space="preserve">management </w:t>
      </w:r>
      <w:r w:rsidR="002C4A63" w:rsidRPr="00992BDC">
        <w:rPr>
          <w:rFonts w:asciiTheme="minorHAnsi" w:hAnsiTheme="minorHAnsi" w:cstheme="minorBidi"/>
          <w:sz w:val="22"/>
          <w:szCs w:val="22"/>
          <w:lang w:val="en-GB"/>
        </w:rPr>
        <w:t>intervention</w:t>
      </w:r>
      <w:r w:rsidR="00993E0F" w:rsidRPr="00992BDC">
        <w:rPr>
          <w:rFonts w:asciiTheme="minorHAnsi" w:hAnsiTheme="minorHAnsi" w:cstheme="minorBidi"/>
          <w:sz w:val="22"/>
          <w:szCs w:val="22"/>
          <w:lang w:val="en-GB"/>
        </w:rPr>
        <w:t>s</w:t>
      </w:r>
      <w:r w:rsidR="002C4A63" w:rsidRPr="00992BDC">
        <w:rPr>
          <w:rFonts w:asciiTheme="minorHAnsi" w:hAnsiTheme="minorHAnsi" w:cstheme="minorBidi"/>
          <w:sz w:val="22"/>
          <w:szCs w:val="22"/>
          <w:lang w:val="en-GB"/>
        </w:rPr>
        <w:t>)</w:t>
      </w:r>
      <w:r w:rsidRPr="00992BDC">
        <w:rPr>
          <w:rFonts w:asciiTheme="minorHAnsi" w:hAnsiTheme="minorHAnsi" w:cstheme="minorBidi"/>
          <w:sz w:val="22"/>
          <w:szCs w:val="22"/>
          <w:lang w:val="en-GB"/>
        </w:rPr>
        <w:t xml:space="preserve"> even if the network has</w:t>
      </w:r>
      <w:r w:rsidR="2E56A2CC" w:rsidRPr="00992BDC">
        <w:rPr>
          <w:rFonts w:asciiTheme="minorHAnsi" w:hAnsiTheme="minorHAnsi" w:cstheme="minorBidi"/>
          <w:sz w:val="22"/>
          <w:szCs w:val="22"/>
          <w:lang w:val="en-GB"/>
        </w:rPr>
        <w:t xml:space="preserve"> still</w:t>
      </w:r>
      <w:r w:rsidRPr="00992BDC">
        <w:rPr>
          <w:rFonts w:asciiTheme="minorHAnsi" w:hAnsiTheme="minorHAnsi" w:cstheme="minorBidi"/>
          <w:sz w:val="22"/>
          <w:szCs w:val="22"/>
          <w:lang w:val="en-GB"/>
        </w:rPr>
        <w:t xml:space="preserve"> been </w:t>
      </w:r>
      <w:r w:rsidR="002C4A63" w:rsidRPr="00992BDC">
        <w:rPr>
          <w:rFonts w:asciiTheme="minorHAnsi" w:hAnsiTheme="minorHAnsi" w:cstheme="minorBidi"/>
          <w:sz w:val="22"/>
          <w:szCs w:val="22"/>
          <w:lang w:val="en-GB"/>
        </w:rPr>
        <w:t xml:space="preserve"> </w:t>
      </w:r>
      <w:r w:rsidRPr="00992BDC">
        <w:rPr>
          <w:rFonts w:asciiTheme="minorHAnsi" w:hAnsiTheme="minorHAnsi" w:cstheme="minorBidi"/>
          <w:sz w:val="22"/>
          <w:szCs w:val="22"/>
          <w:lang w:val="en-GB"/>
        </w:rPr>
        <w:t>far from being “sufficient”.</w:t>
      </w:r>
      <w:r w:rsidR="002C4A63" w:rsidRPr="00992BDC">
        <w:rPr>
          <w:rFonts w:asciiTheme="minorHAnsi" w:hAnsiTheme="minorHAnsi" w:cstheme="minorBidi"/>
          <w:sz w:val="22"/>
          <w:szCs w:val="22"/>
          <w:lang w:val="en-GB"/>
        </w:rPr>
        <w:t xml:space="preserve"> Thus, </w:t>
      </w:r>
      <w:r w:rsidR="54604A03" w:rsidRPr="00992BDC">
        <w:rPr>
          <w:rFonts w:asciiTheme="minorHAnsi" w:hAnsiTheme="minorHAnsi" w:cstheme="minorBidi"/>
          <w:sz w:val="22"/>
          <w:szCs w:val="22"/>
          <w:lang w:val="en-GB"/>
        </w:rPr>
        <w:t xml:space="preserve">the </w:t>
      </w:r>
      <w:r w:rsidR="002C4A63" w:rsidRPr="00992BDC">
        <w:rPr>
          <w:rFonts w:asciiTheme="minorHAnsi" w:hAnsiTheme="minorHAnsi" w:cstheme="minorBidi"/>
          <w:sz w:val="22"/>
          <w:szCs w:val="22"/>
          <w:lang w:val="en-GB"/>
        </w:rPr>
        <w:t>Emerald approach is based on “protection” rather than “conservation”, maybe also because of</w:t>
      </w:r>
      <w:r w:rsidR="2DC52028" w:rsidRPr="00992BDC">
        <w:rPr>
          <w:rFonts w:asciiTheme="minorHAnsi" w:hAnsiTheme="minorHAnsi" w:cstheme="minorBidi"/>
          <w:sz w:val="22"/>
          <w:szCs w:val="22"/>
          <w:lang w:val="en-GB"/>
        </w:rPr>
        <w:t xml:space="preserve"> the</w:t>
      </w:r>
      <w:r w:rsidR="002C4A63" w:rsidRPr="00992BDC">
        <w:rPr>
          <w:rFonts w:asciiTheme="minorHAnsi" w:hAnsiTheme="minorHAnsi" w:cstheme="minorBidi"/>
          <w:sz w:val="22"/>
          <w:szCs w:val="22"/>
          <w:lang w:val="en-GB"/>
        </w:rPr>
        <w:t xml:space="preserve"> lack of</w:t>
      </w:r>
      <w:r w:rsidR="3E433E58" w:rsidRPr="00992BDC">
        <w:rPr>
          <w:rFonts w:asciiTheme="minorHAnsi" w:hAnsiTheme="minorHAnsi" w:cstheme="minorBidi"/>
          <w:sz w:val="22"/>
          <w:szCs w:val="22"/>
          <w:lang w:val="en-GB"/>
        </w:rPr>
        <w:t xml:space="preserve"> an</w:t>
      </w:r>
      <w:r w:rsidR="002C4A63" w:rsidRPr="00992BDC">
        <w:rPr>
          <w:rFonts w:asciiTheme="minorHAnsi" w:hAnsiTheme="minorHAnsi" w:cstheme="minorBidi"/>
          <w:sz w:val="22"/>
          <w:szCs w:val="22"/>
          <w:lang w:val="en-GB"/>
        </w:rPr>
        <w:t xml:space="preserve"> explanation of the </w:t>
      </w:r>
      <w:r w:rsidR="00467959" w:rsidRPr="00992BDC">
        <w:rPr>
          <w:rFonts w:asciiTheme="minorHAnsi" w:hAnsiTheme="minorHAnsi" w:cstheme="minorBidi"/>
          <w:sz w:val="22"/>
          <w:szCs w:val="22"/>
          <w:lang w:val="en-GB"/>
        </w:rPr>
        <w:t xml:space="preserve">fundamental </w:t>
      </w:r>
      <w:r w:rsidR="002C4A63" w:rsidRPr="00992BDC">
        <w:rPr>
          <w:rFonts w:asciiTheme="minorHAnsi" w:hAnsiTheme="minorHAnsi" w:cstheme="minorBidi"/>
          <w:sz w:val="22"/>
          <w:szCs w:val="22"/>
          <w:lang w:val="en-GB"/>
        </w:rPr>
        <w:t>differences between these tw</w:t>
      </w:r>
      <w:r w:rsidR="00467959" w:rsidRPr="00992BDC">
        <w:rPr>
          <w:rFonts w:asciiTheme="minorHAnsi" w:hAnsiTheme="minorHAnsi" w:cstheme="minorBidi"/>
          <w:sz w:val="22"/>
          <w:szCs w:val="22"/>
          <w:lang w:val="en-GB"/>
        </w:rPr>
        <w:t>o approaches of nature conservation</w:t>
      </w:r>
      <w:r w:rsidR="52167F1F" w:rsidRPr="00992BDC">
        <w:rPr>
          <w:rFonts w:asciiTheme="minorHAnsi" w:hAnsiTheme="minorHAnsi" w:cstheme="minorBidi"/>
          <w:sz w:val="22"/>
          <w:szCs w:val="22"/>
          <w:lang w:val="en-GB"/>
        </w:rPr>
        <w:t xml:space="preserve"> </w:t>
      </w:r>
      <w:r w:rsidR="00B97875" w:rsidRPr="00992BDC">
        <w:rPr>
          <w:rFonts w:asciiTheme="minorHAnsi" w:hAnsiTheme="minorHAnsi" w:cstheme="minorBidi"/>
          <w:sz w:val="22"/>
          <w:szCs w:val="22"/>
          <w:lang w:val="en-GB"/>
        </w:rPr>
        <w:t>(see footnote 1 for</w:t>
      </w:r>
      <w:r w:rsidR="407FBFA1" w:rsidRPr="00992BDC">
        <w:rPr>
          <w:rFonts w:asciiTheme="minorHAnsi" w:hAnsiTheme="minorHAnsi" w:cstheme="minorBidi"/>
          <w:sz w:val="22"/>
          <w:szCs w:val="22"/>
          <w:lang w:val="en-GB"/>
        </w:rPr>
        <w:t xml:space="preserve"> a</w:t>
      </w:r>
      <w:r w:rsidR="00B97875" w:rsidRPr="00992BDC">
        <w:rPr>
          <w:rFonts w:asciiTheme="minorHAnsi" w:hAnsiTheme="minorHAnsi" w:cstheme="minorBidi"/>
          <w:sz w:val="22"/>
          <w:szCs w:val="22"/>
          <w:lang w:val="en-GB"/>
        </w:rPr>
        <w:t xml:space="preserve"> clarification of these two terms)</w:t>
      </w:r>
      <w:r w:rsidR="7CA87A70" w:rsidRPr="00992BDC">
        <w:rPr>
          <w:rFonts w:asciiTheme="minorHAnsi" w:hAnsiTheme="minorHAnsi" w:cstheme="minorBidi"/>
          <w:sz w:val="22"/>
          <w:szCs w:val="22"/>
          <w:lang w:val="en-GB"/>
        </w:rPr>
        <w:t>.</w:t>
      </w:r>
    </w:p>
    <w:p w14:paraId="59384099" w14:textId="0BD8C39C" w:rsidR="00467959" w:rsidRPr="00992BDC" w:rsidRDefault="00B97875"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National </w:t>
      </w:r>
      <w:r w:rsidR="00467959" w:rsidRPr="00992BDC">
        <w:rPr>
          <w:rFonts w:asciiTheme="minorHAnsi" w:hAnsiTheme="minorHAnsi" w:cstheme="minorBidi"/>
          <w:sz w:val="22"/>
          <w:szCs w:val="22"/>
          <w:lang w:val="en-GB"/>
        </w:rPr>
        <w:t xml:space="preserve">Emerald site proposal is subject to international appraisal </w:t>
      </w:r>
      <w:r w:rsidR="00963DA9" w:rsidRPr="00992BDC">
        <w:rPr>
          <w:rFonts w:asciiTheme="minorHAnsi" w:hAnsiTheme="minorHAnsi" w:cstheme="minorBidi"/>
          <w:sz w:val="22"/>
          <w:szCs w:val="22"/>
          <w:lang w:val="en-GB"/>
        </w:rPr>
        <w:t xml:space="preserve">led by the European Environment Agency (EEA) </w:t>
      </w:r>
      <w:r w:rsidR="00467959" w:rsidRPr="00992BDC">
        <w:rPr>
          <w:rFonts w:asciiTheme="minorHAnsi" w:hAnsiTheme="minorHAnsi" w:cstheme="minorBidi"/>
          <w:sz w:val="22"/>
          <w:szCs w:val="22"/>
          <w:lang w:val="en-GB"/>
        </w:rPr>
        <w:t xml:space="preserve">during so-called biogeographical seminars, which guarantees that approaches in individual countries would not substantially differ. For Natura 2000, </w:t>
      </w:r>
      <w:r w:rsidR="16F2A8AE" w:rsidRPr="00992BDC">
        <w:rPr>
          <w:rFonts w:asciiTheme="minorHAnsi" w:hAnsiTheme="minorHAnsi" w:cstheme="minorBidi"/>
          <w:sz w:val="22"/>
          <w:szCs w:val="22"/>
          <w:lang w:val="en-GB"/>
        </w:rPr>
        <w:t xml:space="preserve">a </w:t>
      </w:r>
      <w:r w:rsidR="00467959" w:rsidRPr="00992BDC">
        <w:rPr>
          <w:rFonts w:asciiTheme="minorHAnsi" w:hAnsiTheme="minorHAnsi" w:cstheme="minorBidi"/>
          <w:sz w:val="22"/>
          <w:szCs w:val="22"/>
          <w:lang w:val="en-GB"/>
        </w:rPr>
        <w:t xml:space="preserve">similar process exists, albeit more detailed and preceded by </w:t>
      </w:r>
      <w:r w:rsidR="00744D35" w:rsidRPr="00992BDC">
        <w:rPr>
          <w:rFonts w:asciiTheme="minorHAnsi" w:hAnsiTheme="minorHAnsi" w:cstheme="minorBidi"/>
          <w:sz w:val="22"/>
          <w:szCs w:val="22"/>
          <w:lang w:val="en-GB"/>
        </w:rPr>
        <w:t>a</w:t>
      </w:r>
      <w:r w:rsidR="00467959" w:rsidRPr="00992BDC">
        <w:rPr>
          <w:rFonts w:asciiTheme="minorHAnsi" w:hAnsiTheme="minorHAnsi" w:cstheme="minorBidi"/>
          <w:sz w:val="22"/>
          <w:szCs w:val="22"/>
          <w:lang w:val="en-GB"/>
        </w:rPr>
        <w:t xml:space="preserve"> preliminary assessment of national site proposals by the agencies entrusted by the European Commission. Thus, government officials attending Emerald biogeographical seminars would be familiar with the process and understand its purpose and expected outcomes –</w:t>
      </w:r>
      <w:r w:rsidR="00744D35" w:rsidRPr="00992BDC">
        <w:rPr>
          <w:rFonts w:asciiTheme="minorHAnsi" w:hAnsiTheme="minorHAnsi" w:cstheme="minorBidi"/>
          <w:sz w:val="22"/>
          <w:szCs w:val="22"/>
          <w:lang w:val="en-GB"/>
        </w:rPr>
        <w:t xml:space="preserve"> to</w:t>
      </w:r>
      <w:r w:rsidR="00467959" w:rsidRPr="00992BDC">
        <w:rPr>
          <w:rFonts w:asciiTheme="minorHAnsi" w:hAnsiTheme="minorHAnsi" w:cstheme="minorBidi"/>
          <w:sz w:val="22"/>
          <w:szCs w:val="22"/>
          <w:lang w:val="en-GB"/>
        </w:rPr>
        <w:t xml:space="preserve"> establish the level of sufficiency</w:t>
      </w:r>
      <w:r w:rsidRPr="00992BDC">
        <w:rPr>
          <w:rStyle w:val="Referinnotdesubsol"/>
          <w:rFonts w:asciiTheme="minorHAnsi" w:hAnsiTheme="minorHAnsi" w:cstheme="minorBidi"/>
          <w:sz w:val="22"/>
          <w:szCs w:val="22"/>
          <w:lang w:val="en-GB"/>
        </w:rPr>
        <w:footnoteReference w:id="4"/>
      </w:r>
      <w:r w:rsidR="00467959" w:rsidRPr="00992BDC">
        <w:rPr>
          <w:rFonts w:asciiTheme="minorHAnsi" w:hAnsiTheme="minorHAnsi" w:cstheme="minorBidi"/>
          <w:sz w:val="22"/>
          <w:szCs w:val="22"/>
          <w:lang w:val="en-GB"/>
        </w:rPr>
        <w:t xml:space="preserve"> of the network according to the rules for its </w:t>
      </w:r>
      <w:r w:rsidR="005580E3" w:rsidRPr="00992BDC">
        <w:rPr>
          <w:rFonts w:asciiTheme="minorHAnsi" w:hAnsiTheme="minorHAnsi" w:cstheme="minorBidi"/>
          <w:sz w:val="22"/>
          <w:szCs w:val="22"/>
          <w:lang w:val="en-GB"/>
        </w:rPr>
        <w:t>establishment</w:t>
      </w:r>
      <w:r w:rsidR="00467959" w:rsidRPr="00992BDC">
        <w:rPr>
          <w:rFonts w:asciiTheme="minorHAnsi" w:hAnsiTheme="minorHAnsi" w:cstheme="minorBidi"/>
          <w:sz w:val="22"/>
          <w:szCs w:val="22"/>
          <w:lang w:val="en-GB"/>
        </w:rPr>
        <w:t xml:space="preserve">. </w:t>
      </w:r>
    </w:p>
    <w:p w14:paraId="5E13162E" w14:textId="77777777" w:rsidR="00744D35" w:rsidRPr="00992BDC" w:rsidRDefault="00744D35" w:rsidP="00A151FF">
      <w:pPr>
        <w:pStyle w:val="NormalWeb"/>
        <w:jc w:val="both"/>
        <w:rPr>
          <w:rFonts w:asciiTheme="minorHAnsi" w:hAnsiTheme="minorHAnsi" w:cstheme="minorHAnsi"/>
          <w:sz w:val="22"/>
          <w:szCs w:val="22"/>
          <w:lang w:val="en-GB"/>
        </w:rPr>
      </w:pPr>
    </w:p>
    <w:p w14:paraId="5EBA6DCB" w14:textId="758271D8" w:rsidR="17882BD6" w:rsidRPr="00992BDC" w:rsidRDefault="00803D8F" w:rsidP="17882BD6">
      <w:pPr>
        <w:pStyle w:val="NormalWeb"/>
        <w:jc w:val="both"/>
        <w:rPr>
          <w:rFonts w:asciiTheme="minorHAnsi" w:hAnsiTheme="minorHAnsi" w:cstheme="minorBidi"/>
          <w:b/>
          <w:bCs/>
          <w:sz w:val="22"/>
          <w:szCs w:val="22"/>
          <w:lang w:val="en-GB"/>
        </w:rPr>
      </w:pPr>
      <w:r w:rsidRPr="00992BDC">
        <w:rPr>
          <w:rFonts w:asciiTheme="minorHAnsi" w:hAnsiTheme="minorHAnsi" w:cstheme="minorBidi"/>
          <w:b/>
          <w:bCs/>
          <w:sz w:val="22"/>
          <w:szCs w:val="22"/>
          <w:lang w:val="en-GB"/>
        </w:rPr>
        <w:t xml:space="preserve">2. </w:t>
      </w:r>
      <w:r w:rsidR="00744D35" w:rsidRPr="00992BDC">
        <w:rPr>
          <w:rFonts w:asciiTheme="minorHAnsi" w:hAnsiTheme="minorHAnsi" w:cstheme="minorBidi"/>
          <w:b/>
          <w:bCs/>
          <w:sz w:val="22"/>
          <w:szCs w:val="22"/>
          <w:lang w:val="en-GB"/>
        </w:rPr>
        <w:t>1.2 Moldovan approach to Emerald opportunities</w:t>
      </w:r>
    </w:p>
    <w:p w14:paraId="41039922" w14:textId="1AD4E1E2" w:rsidR="0021218D" w:rsidRPr="00992BDC" w:rsidRDefault="00162CBE"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Moldova started with identification of Emerald sites back in 2009</w:t>
      </w:r>
      <w:r w:rsidR="00993E0F" w:rsidRPr="00992BDC">
        <w:rPr>
          <w:rFonts w:asciiTheme="minorHAnsi" w:hAnsiTheme="minorHAnsi" w:cstheme="minorBidi"/>
          <w:sz w:val="22"/>
          <w:szCs w:val="22"/>
          <w:lang w:val="en-GB"/>
        </w:rPr>
        <w:t xml:space="preserve"> following the activities leading to compiling the habitat types and species reference lists (</w:t>
      </w:r>
      <w:r w:rsidR="00963DA9" w:rsidRPr="00992BDC">
        <w:rPr>
          <w:rFonts w:asciiTheme="minorHAnsi" w:hAnsiTheme="minorHAnsi" w:cstheme="minorBidi"/>
          <w:sz w:val="22"/>
          <w:szCs w:val="22"/>
          <w:lang w:val="en-GB"/>
        </w:rPr>
        <w:t>such</w:t>
      </w:r>
      <w:r w:rsidR="52A05860" w:rsidRPr="00992BDC">
        <w:rPr>
          <w:rFonts w:asciiTheme="minorHAnsi" w:hAnsiTheme="minorHAnsi" w:cstheme="minorBidi"/>
          <w:sz w:val="22"/>
          <w:szCs w:val="22"/>
          <w:lang w:val="en-GB"/>
        </w:rPr>
        <w:t xml:space="preserve"> a</w:t>
      </w:r>
      <w:r w:rsidR="00963DA9" w:rsidRPr="00992BDC">
        <w:rPr>
          <w:rFonts w:asciiTheme="minorHAnsi" w:hAnsiTheme="minorHAnsi" w:cstheme="minorBidi"/>
          <w:sz w:val="22"/>
          <w:szCs w:val="22"/>
          <w:lang w:val="en-GB"/>
        </w:rPr>
        <w:t xml:space="preserve"> project started in 2000)</w:t>
      </w:r>
      <w:r w:rsidRPr="00992BDC">
        <w:rPr>
          <w:rFonts w:asciiTheme="minorHAnsi" w:hAnsiTheme="minorHAnsi" w:cstheme="minorBidi"/>
          <w:sz w:val="22"/>
          <w:szCs w:val="22"/>
          <w:lang w:val="en-GB"/>
        </w:rPr>
        <w:t>. During two separate projects</w:t>
      </w:r>
      <w:r w:rsidR="00963DA9" w:rsidRPr="00992BDC">
        <w:rPr>
          <w:rFonts w:asciiTheme="minorHAnsi" w:hAnsiTheme="minorHAnsi" w:cstheme="minorBidi"/>
          <w:sz w:val="22"/>
          <w:szCs w:val="22"/>
          <w:lang w:val="en-GB"/>
        </w:rPr>
        <w:t xml:space="preserve"> lasting</w:t>
      </w:r>
      <w:r w:rsidRPr="00992BDC">
        <w:rPr>
          <w:rFonts w:asciiTheme="minorHAnsi" w:hAnsiTheme="minorHAnsi" w:cstheme="minorBidi"/>
          <w:sz w:val="22"/>
          <w:szCs w:val="22"/>
          <w:lang w:val="en-GB"/>
        </w:rPr>
        <w:t xml:space="preserve"> until 2018, 61 Emerald sites </w:t>
      </w:r>
      <w:r w:rsidR="00963DA9" w:rsidRPr="00992BDC">
        <w:rPr>
          <w:rFonts w:asciiTheme="minorHAnsi" w:hAnsiTheme="minorHAnsi" w:cstheme="minorBidi"/>
          <w:sz w:val="22"/>
          <w:szCs w:val="22"/>
          <w:lang w:val="en-GB"/>
        </w:rPr>
        <w:t xml:space="preserve">were </w:t>
      </w:r>
      <w:r w:rsidRPr="00992BDC">
        <w:rPr>
          <w:rFonts w:asciiTheme="minorHAnsi" w:hAnsiTheme="minorHAnsi" w:cstheme="minorBidi"/>
          <w:sz w:val="22"/>
          <w:szCs w:val="22"/>
          <w:lang w:val="en-GB"/>
        </w:rPr>
        <w:t>proposed and subsequently approved by the Bern Convention Standing Committee. In 2022, these 61 sites were designated at the national level by the Law 225/2022 which amended the Law 94/2007, on</w:t>
      </w:r>
      <w:r w:rsidR="5971B51C" w:rsidRPr="00992BDC">
        <w:rPr>
          <w:rFonts w:asciiTheme="minorHAnsi" w:hAnsiTheme="minorHAnsi" w:cstheme="minorBidi"/>
          <w:sz w:val="22"/>
          <w:szCs w:val="22"/>
          <w:lang w:val="en-GB"/>
        </w:rPr>
        <w:t xml:space="preserve"> an</w:t>
      </w:r>
      <w:r w:rsidRPr="00992BDC">
        <w:rPr>
          <w:rFonts w:asciiTheme="minorHAnsi" w:hAnsiTheme="minorHAnsi" w:cstheme="minorBidi"/>
          <w:sz w:val="22"/>
          <w:szCs w:val="22"/>
          <w:lang w:val="en-GB"/>
        </w:rPr>
        <w:t xml:space="preserve"> ecological network. Both reference lists of habitat types, species, as well as</w:t>
      </w:r>
      <w:r w:rsidR="0920A8C2" w:rsidRPr="00992BDC">
        <w:rPr>
          <w:rFonts w:asciiTheme="minorHAnsi" w:hAnsiTheme="minorHAnsi" w:cstheme="minorBidi"/>
          <w:sz w:val="22"/>
          <w:szCs w:val="22"/>
          <w:lang w:val="en-GB"/>
        </w:rPr>
        <w:t xml:space="preserve"> a</w:t>
      </w:r>
      <w:r w:rsidRPr="00992BDC">
        <w:rPr>
          <w:rFonts w:asciiTheme="minorHAnsi" w:hAnsiTheme="minorHAnsi" w:cstheme="minorBidi"/>
          <w:sz w:val="22"/>
          <w:szCs w:val="22"/>
          <w:lang w:val="en-GB"/>
        </w:rPr>
        <w:t xml:space="preserve"> list of </w:t>
      </w:r>
      <w:r w:rsidR="00963DA9" w:rsidRPr="00992BDC">
        <w:rPr>
          <w:rFonts w:asciiTheme="minorHAnsi" w:hAnsiTheme="minorHAnsi" w:cstheme="minorBidi"/>
          <w:sz w:val="22"/>
          <w:szCs w:val="22"/>
          <w:lang w:val="en-GB"/>
        </w:rPr>
        <w:t xml:space="preserve">these 61 </w:t>
      </w:r>
      <w:r w:rsidRPr="00992BDC">
        <w:rPr>
          <w:rFonts w:asciiTheme="minorHAnsi" w:hAnsiTheme="minorHAnsi" w:cstheme="minorBidi"/>
          <w:sz w:val="22"/>
          <w:szCs w:val="22"/>
          <w:lang w:val="en-GB"/>
        </w:rPr>
        <w:t>Emerald sites have been annexed to the latter law as its Annex</w:t>
      </w:r>
      <w:r w:rsidR="00963DA9" w:rsidRPr="00992BDC">
        <w:rPr>
          <w:rFonts w:asciiTheme="minorHAnsi" w:hAnsiTheme="minorHAnsi" w:cstheme="minorBidi"/>
          <w:sz w:val="22"/>
          <w:szCs w:val="22"/>
          <w:lang w:val="en-GB"/>
        </w:rPr>
        <w:t>es</w:t>
      </w:r>
      <w:r w:rsidRPr="00992BDC">
        <w:rPr>
          <w:rFonts w:asciiTheme="minorHAnsi" w:hAnsiTheme="minorHAnsi" w:cstheme="minorBidi"/>
          <w:sz w:val="22"/>
          <w:szCs w:val="22"/>
          <w:lang w:val="en-GB"/>
        </w:rPr>
        <w:t xml:space="preserve"> 1-5.</w:t>
      </w:r>
      <w:r w:rsidR="00193A9B" w:rsidRPr="00992BDC">
        <w:rPr>
          <w:rFonts w:asciiTheme="minorHAnsi" w:hAnsiTheme="minorHAnsi" w:cstheme="minorBidi"/>
          <w:sz w:val="22"/>
          <w:szCs w:val="22"/>
          <w:lang w:val="en-GB"/>
        </w:rPr>
        <w:t xml:space="preserve"> As </w:t>
      </w:r>
      <w:r w:rsidR="7799010E" w:rsidRPr="00992BDC">
        <w:rPr>
          <w:rFonts w:asciiTheme="minorHAnsi" w:hAnsiTheme="minorHAnsi" w:cstheme="minorBidi"/>
          <w:sz w:val="22"/>
          <w:szCs w:val="22"/>
          <w:lang w:val="en-GB"/>
        </w:rPr>
        <w:t xml:space="preserve">was </w:t>
      </w:r>
      <w:r w:rsidR="003A3B15" w:rsidRPr="00992BDC">
        <w:rPr>
          <w:rFonts w:asciiTheme="minorHAnsi" w:hAnsiTheme="minorHAnsi" w:cstheme="minorBidi"/>
          <w:sz w:val="22"/>
          <w:szCs w:val="22"/>
          <w:lang w:val="en-GB"/>
        </w:rPr>
        <w:t>already</w:t>
      </w:r>
      <w:r w:rsidR="00193A9B" w:rsidRPr="00992BDC">
        <w:rPr>
          <w:rFonts w:asciiTheme="minorHAnsi" w:hAnsiTheme="minorHAnsi" w:cstheme="minorBidi"/>
          <w:sz w:val="22"/>
          <w:szCs w:val="22"/>
          <w:lang w:val="en-GB"/>
        </w:rPr>
        <w:t xml:space="preserve"> mentioned, these 61 sites have officially been appraised so that the official sufficiency index is 24 %, i.e., about 75 % of</w:t>
      </w:r>
      <w:r w:rsidR="37842191" w:rsidRPr="00992BDC">
        <w:rPr>
          <w:rFonts w:asciiTheme="minorHAnsi" w:hAnsiTheme="minorHAnsi" w:cstheme="minorBidi"/>
          <w:sz w:val="22"/>
          <w:szCs w:val="22"/>
          <w:lang w:val="en-GB"/>
        </w:rPr>
        <w:t xml:space="preserve"> the</w:t>
      </w:r>
      <w:r w:rsidR="00193A9B" w:rsidRPr="00992BDC">
        <w:rPr>
          <w:rFonts w:asciiTheme="minorHAnsi" w:hAnsiTheme="minorHAnsi" w:cstheme="minorBidi"/>
          <w:sz w:val="22"/>
          <w:szCs w:val="22"/>
          <w:lang w:val="en-GB"/>
        </w:rPr>
        <w:t xml:space="preserve"> sites are still missing.</w:t>
      </w:r>
    </w:p>
    <w:p w14:paraId="05918CE6" w14:textId="2358D7A1" w:rsidR="00162CBE" w:rsidRPr="00992BDC" w:rsidRDefault="00193A9B"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However, even t</w:t>
      </w:r>
      <w:r w:rsidR="00162CBE" w:rsidRPr="00992BDC">
        <w:rPr>
          <w:rFonts w:asciiTheme="minorHAnsi" w:hAnsiTheme="minorHAnsi" w:cstheme="minorBidi"/>
          <w:sz w:val="22"/>
          <w:szCs w:val="22"/>
          <w:lang w:val="en-GB"/>
        </w:rPr>
        <w:t>he fact that Moldova has designated 61 Emerald sites</w:t>
      </w:r>
      <w:r w:rsidR="56E5D818" w:rsidRPr="00992BDC">
        <w:rPr>
          <w:rFonts w:asciiTheme="minorHAnsi" w:hAnsiTheme="minorHAnsi" w:cstheme="minorBidi"/>
          <w:sz w:val="22"/>
          <w:szCs w:val="22"/>
          <w:lang w:val="en-GB"/>
        </w:rPr>
        <w:t>, this fact</w:t>
      </w:r>
      <w:r w:rsidR="00162CBE" w:rsidRPr="00992BDC">
        <w:rPr>
          <w:rFonts w:asciiTheme="minorHAnsi" w:hAnsiTheme="minorHAnsi" w:cstheme="minorBidi"/>
          <w:sz w:val="22"/>
          <w:szCs w:val="22"/>
          <w:lang w:val="en-GB"/>
        </w:rPr>
        <w:t xml:space="preserve"> </w:t>
      </w:r>
      <w:r w:rsidR="1807C642" w:rsidRPr="00992BDC">
        <w:rPr>
          <w:rFonts w:asciiTheme="minorHAnsi" w:hAnsiTheme="minorHAnsi" w:cstheme="minorBidi"/>
          <w:sz w:val="22"/>
          <w:szCs w:val="22"/>
          <w:lang w:val="en-GB"/>
        </w:rPr>
        <w:t xml:space="preserve">is </w:t>
      </w:r>
      <w:proofErr w:type="gramStart"/>
      <w:r w:rsidR="1807C642" w:rsidRPr="00992BDC">
        <w:rPr>
          <w:rFonts w:asciiTheme="minorHAnsi" w:hAnsiTheme="minorHAnsi" w:cstheme="minorBidi"/>
          <w:sz w:val="22"/>
          <w:szCs w:val="22"/>
          <w:lang w:val="en-GB"/>
        </w:rPr>
        <w:t xml:space="preserve">also </w:t>
      </w:r>
      <w:r w:rsidR="00162CBE" w:rsidRPr="00992BDC">
        <w:rPr>
          <w:rFonts w:asciiTheme="minorHAnsi" w:hAnsiTheme="minorHAnsi" w:cstheme="minorBidi"/>
          <w:sz w:val="22"/>
          <w:szCs w:val="22"/>
          <w:lang w:val="en-GB"/>
        </w:rPr>
        <w:t xml:space="preserve"> almost</w:t>
      </w:r>
      <w:proofErr w:type="gramEnd"/>
      <w:r w:rsidR="00162CBE" w:rsidRPr="00992BDC">
        <w:rPr>
          <w:rFonts w:asciiTheme="minorHAnsi" w:hAnsiTheme="minorHAnsi" w:cstheme="minorBidi"/>
          <w:sz w:val="22"/>
          <w:szCs w:val="22"/>
          <w:lang w:val="en-GB"/>
        </w:rPr>
        <w:t xml:space="preserve"> unknown in the country</w:t>
      </w:r>
      <w:r w:rsidR="00963DA9" w:rsidRPr="00992BDC">
        <w:rPr>
          <w:rFonts w:asciiTheme="minorHAnsi" w:hAnsiTheme="minorHAnsi" w:cstheme="minorBidi"/>
          <w:sz w:val="22"/>
          <w:szCs w:val="22"/>
          <w:lang w:val="en-GB"/>
        </w:rPr>
        <w:t xml:space="preserve"> itself</w:t>
      </w:r>
      <w:r w:rsidR="00162CBE" w:rsidRPr="00992BDC">
        <w:rPr>
          <w:rFonts w:asciiTheme="minorHAnsi" w:hAnsiTheme="minorHAnsi" w:cstheme="minorBidi"/>
          <w:sz w:val="22"/>
          <w:szCs w:val="22"/>
          <w:lang w:val="en-GB"/>
        </w:rPr>
        <w:t xml:space="preserve">. The </w:t>
      </w:r>
      <w:r w:rsidR="00963DA9" w:rsidRPr="00992BDC">
        <w:rPr>
          <w:rFonts w:asciiTheme="minorHAnsi" w:hAnsiTheme="minorHAnsi" w:cstheme="minorBidi"/>
          <w:sz w:val="22"/>
          <w:szCs w:val="22"/>
          <w:lang w:val="en-GB"/>
        </w:rPr>
        <w:t xml:space="preserve">“site </w:t>
      </w:r>
      <w:r w:rsidR="00162CBE" w:rsidRPr="00992BDC">
        <w:rPr>
          <w:rFonts w:asciiTheme="minorHAnsi" w:hAnsiTheme="minorHAnsi" w:cstheme="minorBidi"/>
          <w:sz w:val="22"/>
          <w:szCs w:val="22"/>
          <w:lang w:val="en-GB"/>
        </w:rPr>
        <w:t>designation</w:t>
      </w:r>
      <w:r w:rsidR="00963DA9" w:rsidRPr="00992BDC">
        <w:rPr>
          <w:rFonts w:asciiTheme="minorHAnsi" w:hAnsiTheme="minorHAnsi" w:cstheme="minorBidi"/>
          <w:sz w:val="22"/>
          <w:szCs w:val="22"/>
          <w:lang w:val="en-GB"/>
        </w:rPr>
        <w:t>”</w:t>
      </w:r>
      <w:r w:rsidR="00162CBE" w:rsidRPr="00992BDC">
        <w:rPr>
          <w:rFonts w:asciiTheme="minorHAnsi" w:hAnsiTheme="minorHAnsi" w:cstheme="minorBidi"/>
          <w:sz w:val="22"/>
          <w:szCs w:val="22"/>
          <w:lang w:val="en-GB"/>
        </w:rPr>
        <w:t xml:space="preserve"> through </w:t>
      </w:r>
      <w:r w:rsidR="00681EA1" w:rsidRPr="00992BDC">
        <w:rPr>
          <w:rFonts w:asciiTheme="minorHAnsi" w:hAnsiTheme="minorHAnsi" w:cstheme="minorBidi"/>
          <w:sz w:val="22"/>
          <w:szCs w:val="22"/>
          <w:lang w:val="en-GB"/>
        </w:rPr>
        <w:t xml:space="preserve">Annex 5 of </w:t>
      </w:r>
      <w:r w:rsidR="00162CBE" w:rsidRPr="00992BDC">
        <w:rPr>
          <w:rFonts w:asciiTheme="minorHAnsi" w:hAnsiTheme="minorHAnsi" w:cstheme="minorBidi"/>
          <w:sz w:val="22"/>
          <w:szCs w:val="22"/>
          <w:lang w:val="en-GB"/>
        </w:rPr>
        <w:t xml:space="preserve">the Law 94/2007 consists </w:t>
      </w:r>
      <w:r w:rsidR="00681EA1" w:rsidRPr="00992BDC">
        <w:rPr>
          <w:rFonts w:asciiTheme="minorHAnsi" w:hAnsiTheme="minorHAnsi" w:cstheme="minorBidi"/>
          <w:sz w:val="22"/>
          <w:szCs w:val="22"/>
          <w:lang w:val="en-GB"/>
        </w:rPr>
        <w:t>of a table with</w:t>
      </w:r>
      <w:r w:rsidR="0E838621" w:rsidRPr="00992BDC">
        <w:rPr>
          <w:rFonts w:asciiTheme="minorHAnsi" w:hAnsiTheme="minorHAnsi" w:cstheme="minorBidi"/>
          <w:sz w:val="22"/>
          <w:szCs w:val="22"/>
          <w:lang w:val="en-GB"/>
        </w:rPr>
        <w:t xml:space="preserve"> the</w:t>
      </w:r>
      <w:r w:rsidR="00681EA1" w:rsidRPr="00992BDC">
        <w:rPr>
          <w:rFonts w:asciiTheme="minorHAnsi" w:hAnsiTheme="minorHAnsi" w:cstheme="minorBidi"/>
          <w:sz w:val="22"/>
          <w:szCs w:val="22"/>
          <w:lang w:val="en-GB"/>
        </w:rPr>
        <w:t xml:space="preserve"> following data for each of </w:t>
      </w:r>
      <w:r w:rsidR="00963DA9" w:rsidRPr="00992BDC">
        <w:rPr>
          <w:rFonts w:asciiTheme="minorHAnsi" w:hAnsiTheme="minorHAnsi" w:cstheme="minorBidi"/>
          <w:sz w:val="22"/>
          <w:szCs w:val="22"/>
          <w:lang w:val="en-GB"/>
        </w:rPr>
        <w:t xml:space="preserve">the </w:t>
      </w:r>
      <w:r w:rsidR="00681EA1" w:rsidRPr="00992BDC">
        <w:rPr>
          <w:rFonts w:asciiTheme="minorHAnsi" w:hAnsiTheme="minorHAnsi" w:cstheme="minorBidi"/>
          <w:sz w:val="22"/>
          <w:szCs w:val="22"/>
          <w:lang w:val="en-GB"/>
        </w:rPr>
        <w:t xml:space="preserve">61 sites: code, name, central geographical coordinates, number </w:t>
      </w:r>
      <w:r w:rsidR="00681EA1" w:rsidRPr="00992BDC">
        <w:rPr>
          <w:rFonts w:asciiTheme="minorHAnsi" w:hAnsiTheme="minorHAnsi" w:cstheme="minorBidi"/>
          <w:sz w:val="22"/>
          <w:szCs w:val="22"/>
          <w:lang w:val="en-GB"/>
        </w:rPr>
        <w:lastRenderedPageBreak/>
        <w:t xml:space="preserve">of species and habitat types </w:t>
      </w:r>
      <w:r w:rsidR="00963DA9" w:rsidRPr="00992BDC">
        <w:rPr>
          <w:rFonts w:asciiTheme="minorHAnsi" w:hAnsiTheme="minorHAnsi" w:cstheme="minorBidi"/>
          <w:sz w:val="22"/>
          <w:szCs w:val="22"/>
          <w:lang w:val="en-GB"/>
        </w:rPr>
        <w:t>identified</w:t>
      </w:r>
      <w:r w:rsidR="00681EA1" w:rsidRPr="00992BDC">
        <w:rPr>
          <w:rFonts w:asciiTheme="minorHAnsi" w:hAnsiTheme="minorHAnsi" w:cstheme="minorBidi"/>
          <w:sz w:val="22"/>
          <w:szCs w:val="22"/>
          <w:lang w:val="en-GB"/>
        </w:rPr>
        <w:t xml:space="preserve"> in site, and the biogeographical region in which the site lies. N</w:t>
      </w:r>
      <w:r w:rsidR="00963DA9" w:rsidRPr="00992BDC">
        <w:rPr>
          <w:rFonts w:asciiTheme="minorHAnsi" w:hAnsiTheme="minorHAnsi" w:cstheme="minorBidi"/>
          <w:sz w:val="22"/>
          <w:szCs w:val="22"/>
          <w:lang w:val="en-GB"/>
        </w:rPr>
        <w:t>either</w:t>
      </w:r>
      <w:r w:rsidR="00681EA1" w:rsidRPr="00992BDC">
        <w:rPr>
          <w:rFonts w:asciiTheme="minorHAnsi" w:hAnsiTheme="minorHAnsi" w:cstheme="minorBidi"/>
          <w:sz w:val="22"/>
          <w:szCs w:val="22"/>
          <w:lang w:val="en-GB"/>
        </w:rPr>
        <w:t xml:space="preserve"> site maps </w:t>
      </w:r>
      <w:r w:rsidR="00963DA9" w:rsidRPr="00992BDC">
        <w:rPr>
          <w:rFonts w:asciiTheme="minorHAnsi" w:hAnsiTheme="minorHAnsi" w:cstheme="minorBidi"/>
          <w:sz w:val="22"/>
          <w:szCs w:val="22"/>
          <w:lang w:val="en-GB"/>
        </w:rPr>
        <w:t>n</w:t>
      </w:r>
      <w:r w:rsidR="00681EA1" w:rsidRPr="00992BDC">
        <w:rPr>
          <w:rFonts w:asciiTheme="minorHAnsi" w:hAnsiTheme="minorHAnsi" w:cstheme="minorBidi"/>
          <w:sz w:val="22"/>
          <w:szCs w:val="22"/>
          <w:lang w:val="en-GB"/>
        </w:rPr>
        <w:t>or any other information has been provided. Thus, those sites, albeit officially designate</w:t>
      </w:r>
      <w:r w:rsidR="002E3BD9" w:rsidRPr="00992BDC">
        <w:rPr>
          <w:rFonts w:asciiTheme="minorHAnsi" w:hAnsiTheme="minorHAnsi" w:cstheme="minorBidi"/>
          <w:sz w:val="22"/>
          <w:szCs w:val="22"/>
          <w:lang w:val="en-GB"/>
        </w:rPr>
        <w:t>d</w:t>
      </w:r>
      <w:r w:rsidR="00681EA1" w:rsidRPr="00992BDC">
        <w:rPr>
          <w:rFonts w:asciiTheme="minorHAnsi" w:hAnsiTheme="minorHAnsi" w:cstheme="minorBidi"/>
          <w:sz w:val="22"/>
          <w:szCs w:val="22"/>
          <w:lang w:val="en-GB"/>
        </w:rPr>
        <w:t>, do not fulfil</w:t>
      </w:r>
      <w:r w:rsidR="59B3CF74" w:rsidRPr="00992BDC">
        <w:rPr>
          <w:rFonts w:asciiTheme="minorHAnsi" w:hAnsiTheme="minorHAnsi" w:cstheme="minorBidi"/>
          <w:sz w:val="22"/>
          <w:szCs w:val="22"/>
          <w:lang w:val="en-GB"/>
        </w:rPr>
        <w:t xml:space="preserve"> the</w:t>
      </w:r>
      <w:r w:rsidR="00681EA1" w:rsidRPr="00992BDC">
        <w:rPr>
          <w:rFonts w:asciiTheme="minorHAnsi" w:hAnsiTheme="minorHAnsi" w:cstheme="minorBidi"/>
          <w:sz w:val="22"/>
          <w:szCs w:val="22"/>
          <w:lang w:val="en-GB"/>
        </w:rPr>
        <w:t xml:space="preserve"> basic requirements for </w:t>
      </w:r>
      <w:r w:rsidR="00963DA9" w:rsidRPr="00992BDC">
        <w:rPr>
          <w:rFonts w:asciiTheme="minorHAnsi" w:hAnsiTheme="minorHAnsi" w:cstheme="minorBidi"/>
          <w:sz w:val="22"/>
          <w:szCs w:val="22"/>
          <w:lang w:val="en-GB"/>
        </w:rPr>
        <w:t xml:space="preserve">protected </w:t>
      </w:r>
      <w:r w:rsidR="00681EA1" w:rsidRPr="00992BDC">
        <w:rPr>
          <w:rFonts w:asciiTheme="minorHAnsi" w:hAnsiTheme="minorHAnsi" w:cstheme="minorBidi"/>
          <w:sz w:val="22"/>
          <w:szCs w:val="22"/>
          <w:lang w:val="en-GB"/>
        </w:rPr>
        <w:t xml:space="preserve">areas </w:t>
      </w:r>
      <w:r w:rsidR="00963DA9" w:rsidRPr="00992BDC">
        <w:rPr>
          <w:rFonts w:asciiTheme="minorHAnsi" w:hAnsiTheme="minorHAnsi" w:cstheme="minorBidi"/>
          <w:sz w:val="22"/>
          <w:szCs w:val="22"/>
          <w:lang w:val="en-GB"/>
        </w:rPr>
        <w:t>(as both</w:t>
      </w:r>
      <w:r w:rsidR="0DEE3C07" w:rsidRPr="00992BDC">
        <w:rPr>
          <w:rFonts w:asciiTheme="minorHAnsi" w:hAnsiTheme="minorHAnsi" w:cstheme="minorBidi"/>
          <w:sz w:val="22"/>
          <w:szCs w:val="22"/>
          <w:lang w:val="en-GB"/>
        </w:rPr>
        <w:t xml:space="preserve"> the</w:t>
      </w:r>
      <w:r w:rsidR="00963DA9" w:rsidRPr="00992BDC">
        <w:rPr>
          <w:rFonts w:asciiTheme="minorHAnsi" w:hAnsiTheme="minorHAnsi" w:cstheme="minorBidi"/>
          <w:sz w:val="22"/>
          <w:szCs w:val="22"/>
          <w:lang w:val="en-GB"/>
        </w:rPr>
        <w:t xml:space="preserve"> Emerald </w:t>
      </w:r>
      <w:r w:rsidR="09A4AA11" w:rsidRPr="00992BDC">
        <w:rPr>
          <w:rFonts w:asciiTheme="minorHAnsi" w:hAnsiTheme="minorHAnsi" w:cstheme="minorBidi"/>
          <w:sz w:val="22"/>
          <w:szCs w:val="22"/>
          <w:lang w:val="en-GB"/>
        </w:rPr>
        <w:t>N</w:t>
      </w:r>
      <w:r w:rsidR="00963DA9" w:rsidRPr="00992BDC">
        <w:rPr>
          <w:rFonts w:asciiTheme="minorHAnsi" w:hAnsiTheme="minorHAnsi" w:cstheme="minorBidi"/>
          <w:sz w:val="22"/>
          <w:szCs w:val="22"/>
          <w:lang w:val="en-GB"/>
        </w:rPr>
        <w:t>etwork and Natura 2000 are nothing but networks of protected areas)</w:t>
      </w:r>
      <w:r w:rsidR="00681EA1" w:rsidRPr="00992BDC">
        <w:rPr>
          <w:rFonts w:asciiTheme="minorHAnsi" w:hAnsiTheme="minorHAnsi" w:cstheme="minorBidi"/>
          <w:sz w:val="22"/>
          <w:szCs w:val="22"/>
          <w:lang w:val="en-GB"/>
        </w:rPr>
        <w:t xml:space="preserve">: they cannot be recognized in the field, property owners inside </w:t>
      </w:r>
      <w:r w:rsidR="00963DA9" w:rsidRPr="00992BDC">
        <w:rPr>
          <w:rFonts w:asciiTheme="minorHAnsi" w:hAnsiTheme="minorHAnsi" w:cstheme="minorBidi"/>
          <w:sz w:val="22"/>
          <w:szCs w:val="22"/>
          <w:lang w:val="en-GB"/>
        </w:rPr>
        <w:t xml:space="preserve">them </w:t>
      </w:r>
      <w:r w:rsidR="00681EA1" w:rsidRPr="00992BDC">
        <w:rPr>
          <w:rFonts w:asciiTheme="minorHAnsi" w:hAnsiTheme="minorHAnsi" w:cstheme="minorBidi"/>
          <w:sz w:val="22"/>
          <w:szCs w:val="22"/>
          <w:lang w:val="en-GB"/>
        </w:rPr>
        <w:t xml:space="preserve">have </w:t>
      </w:r>
      <w:r w:rsidR="003A3B15" w:rsidRPr="00992BDC">
        <w:rPr>
          <w:rFonts w:asciiTheme="minorHAnsi" w:hAnsiTheme="minorHAnsi" w:cstheme="minorBidi"/>
          <w:sz w:val="22"/>
          <w:szCs w:val="22"/>
          <w:lang w:val="en-GB"/>
        </w:rPr>
        <w:t xml:space="preserve">never been informed, particular </w:t>
      </w:r>
      <w:r w:rsidR="00681EA1" w:rsidRPr="00992BDC">
        <w:rPr>
          <w:rFonts w:asciiTheme="minorHAnsi" w:hAnsiTheme="minorHAnsi" w:cstheme="minorBidi"/>
          <w:sz w:val="22"/>
          <w:szCs w:val="22"/>
          <w:lang w:val="en-GB"/>
        </w:rPr>
        <w:t xml:space="preserve">site target features are unknown. </w:t>
      </w:r>
    </w:p>
    <w:p w14:paraId="3A82B0D5" w14:textId="1C3987CF" w:rsidR="17882BD6" w:rsidRPr="00992BDC" w:rsidRDefault="00681EA1"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In 2024, the </w:t>
      </w:r>
      <w:r w:rsidR="00963DA9" w:rsidRPr="00992BDC">
        <w:rPr>
          <w:rFonts w:asciiTheme="minorHAnsi" w:hAnsiTheme="minorHAnsi" w:cstheme="minorBidi"/>
          <w:sz w:val="22"/>
          <w:szCs w:val="22"/>
          <w:lang w:val="en-GB"/>
        </w:rPr>
        <w:t xml:space="preserve">EEA </w:t>
      </w:r>
      <w:r w:rsidRPr="00992BDC">
        <w:rPr>
          <w:rFonts w:asciiTheme="minorHAnsi" w:hAnsiTheme="minorHAnsi" w:cstheme="minorBidi"/>
          <w:sz w:val="22"/>
          <w:szCs w:val="22"/>
          <w:lang w:val="en-GB"/>
        </w:rPr>
        <w:t>published</w:t>
      </w:r>
      <w:r w:rsidR="60DE054F"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so-called Emerald viewer</w:t>
      </w:r>
      <w:r w:rsidRPr="00992BDC">
        <w:rPr>
          <w:rStyle w:val="Referinnotdesubsol"/>
          <w:rFonts w:asciiTheme="minorHAnsi" w:hAnsiTheme="minorHAnsi" w:cstheme="minorBidi"/>
          <w:sz w:val="22"/>
          <w:szCs w:val="22"/>
          <w:lang w:val="en-GB"/>
        </w:rPr>
        <w:footnoteReference w:id="5"/>
      </w:r>
      <w:r w:rsidRPr="00992BDC">
        <w:rPr>
          <w:rFonts w:asciiTheme="minorHAnsi" w:hAnsiTheme="minorHAnsi" w:cstheme="minorBidi"/>
          <w:sz w:val="22"/>
          <w:szCs w:val="22"/>
          <w:lang w:val="en-GB"/>
        </w:rPr>
        <w:t xml:space="preserve"> with detailed information on approved Emerald sites; only since then, the minimum expert information on individual </w:t>
      </w:r>
      <w:r w:rsidR="00963DA9" w:rsidRPr="00992BDC">
        <w:rPr>
          <w:rFonts w:asciiTheme="minorHAnsi" w:hAnsiTheme="minorHAnsi" w:cstheme="minorBidi"/>
          <w:sz w:val="22"/>
          <w:szCs w:val="22"/>
          <w:lang w:val="en-GB"/>
        </w:rPr>
        <w:t xml:space="preserve">Moldovan </w:t>
      </w:r>
      <w:r w:rsidRPr="00992BDC">
        <w:rPr>
          <w:rFonts w:asciiTheme="minorHAnsi" w:hAnsiTheme="minorHAnsi" w:cstheme="minorBidi"/>
          <w:sz w:val="22"/>
          <w:szCs w:val="22"/>
          <w:lang w:val="en-GB"/>
        </w:rPr>
        <w:t>sites has been available, namely site maps in high resolution and Standard Data Forms</w:t>
      </w:r>
      <w:r w:rsidR="00AB3E43" w:rsidRPr="00992BDC">
        <w:rPr>
          <w:rFonts w:asciiTheme="minorHAnsi" w:hAnsiTheme="minorHAnsi" w:cstheme="minorBidi"/>
          <w:sz w:val="22"/>
          <w:szCs w:val="22"/>
          <w:lang w:val="en-GB"/>
        </w:rPr>
        <w:t xml:space="preserve"> (SDFs)</w:t>
      </w:r>
      <w:r w:rsidRPr="00992BDC">
        <w:rPr>
          <w:rFonts w:asciiTheme="minorHAnsi" w:hAnsiTheme="minorHAnsi" w:cstheme="minorBidi"/>
          <w:sz w:val="22"/>
          <w:szCs w:val="22"/>
          <w:lang w:val="en-GB"/>
        </w:rPr>
        <w:t xml:space="preserve">, basic </w:t>
      </w:r>
      <w:r w:rsidR="00963DA9" w:rsidRPr="00992BDC">
        <w:rPr>
          <w:rFonts w:asciiTheme="minorHAnsi" w:hAnsiTheme="minorHAnsi" w:cstheme="minorBidi"/>
          <w:sz w:val="22"/>
          <w:szCs w:val="22"/>
          <w:lang w:val="en-GB"/>
        </w:rPr>
        <w:t>forms</w:t>
      </w:r>
      <w:r w:rsidRPr="00992BDC">
        <w:rPr>
          <w:rFonts w:asciiTheme="minorHAnsi" w:hAnsiTheme="minorHAnsi" w:cstheme="minorBidi"/>
          <w:sz w:val="22"/>
          <w:szCs w:val="22"/>
          <w:lang w:val="en-GB"/>
        </w:rPr>
        <w:t xml:space="preserve"> obligatory for each approved site</w:t>
      </w:r>
      <w:r w:rsidR="00AB3E43" w:rsidRPr="00992BDC">
        <w:rPr>
          <w:rFonts w:asciiTheme="minorHAnsi" w:hAnsiTheme="minorHAnsi" w:cstheme="minorBidi"/>
          <w:sz w:val="22"/>
          <w:szCs w:val="22"/>
          <w:lang w:val="en-GB"/>
        </w:rPr>
        <w:t xml:space="preserve"> with habitat and species lists and estimations of </w:t>
      </w:r>
      <w:r w:rsidR="00963DA9" w:rsidRPr="00992BDC">
        <w:rPr>
          <w:rFonts w:asciiTheme="minorHAnsi" w:hAnsiTheme="minorHAnsi" w:cstheme="minorBidi"/>
          <w:sz w:val="22"/>
          <w:szCs w:val="22"/>
          <w:lang w:val="en-GB"/>
        </w:rPr>
        <w:t xml:space="preserve">their </w:t>
      </w:r>
      <w:r w:rsidR="00AB3E43" w:rsidRPr="00992BDC">
        <w:rPr>
          <w:rFonts w:asciiTheme="minorHAnsi" w:hAnsiTheme="minorHAnsi" w:cstheme="minorBidi"/>
          <w:sz w:val="22"/>
          <w:szCs w:val="22"/>
          <w:lang w:val="en-GB"/>
        </w:rPr>
        <w:t>area/population within each site. However, no such information exists at the national level in</w:t>
      </w:r>
      <w:r w:rsidR="1DF90CE5" w:rsidRPr="00992BDC">
        <w:rPr>
          <w:rFonts w:asciiTheme="minorHAnsi" w:hAnsiTheme="minorHAnsi" w:cstheme="minorBidi"/>
          <w:sz w:val="22"/>
          <w:szCs w:val="22"/>
          <w:lang w:val="en-GB"/>
        </w:rPr>
        <w:t xml:space="preserve"> the</w:t>
      </w:r>
      <w:r w:rsidR="00AB3E43" w:rsidRPr="00992BDC">
        <w:rPr>
          <w:rFonts w:asciiTheme="minorHAnsi" w:hAnsiTheme="minorHAnsi" w:cstheme="minorBidi"/>
          <w:sz w:val="22"/>
          <w:szCs w:val="22"/>
          <w:lang w:val="en-GB"/>
        </w:rPr>
        <w:t xml:space="preserve"> Romanian</w:t>
      </w:r>
      <w:r w:rsidR="478084DB" w:rsidRPr="00992BDC">
        <w:rPr>
          <w:rFonts w:asciiTheme="minorHAnsi" w:hAnsiTheme="minorHAnsi" w:cstheme="minorBidi"/>
          <w:sz w:val="22"/>
          <w:szCs w:val="22"/>
          <w:lang w:val="en-GB"/>
        </w:rPr>
        <w:t xml:space="preserve"> language</w:t>
      </w:r>
      <w:r w:rsidR="00AB3E43" w:rsidRPr="00992BDC">
        <w:rPr>
          <w:rFonts w:asciiTheme="minorHAnsi" w:hAnsiTheme="minorHAnsi" w:cstheme="minorBidi"/>
          <w:sz w:val="22"/>
          <w:szCs w:val="22"/>
          <w:lang w:val="en-GB"/>
        </w:rPr>
        <w:t xml:space="preserve"> in a form of a free, publicly accessible data base</w:t>
      </w:r>
      <w:r w:rsidR="002E3BD9" w:rsidRPr="00992BDC">
        <w:rPr>
          <w:rFonts w:asciiTheme="minorHAnsi" w:hAnsiTheme="minorHAnsi" w:cstheme="minorBidi"/>
          <w:sz w:val="22"/>
          <w:szCs w:val="22"/>
          <w:lang w:val="en-GB"/>
        </w:rPr>
        <w:t xml:space="preserve">, together with a summary of obligations and restrictions stemming from the Emerald </w:t>
      </w:r>
      <w:r w:rsidR="57641E9E" w:rsidRPr="00992BDC">
        <w:rPr>
          <w:rFonts w:asciiTheme="minorHAnsi" w:hAnsiTheme="minorHAnsi" w:cstheme="minorBidi"/>
          <w:sz w:val="22"/>
          <w:szCs w:val="22"/>
          <w:lang w:val="en-GB"/>
        </w:rPr>
        <w:t>N</w:t>
      </w:r>
      <w:r w:rsidR="002E3BD9" w:rsidRPr="00992BDC">
        <w:rPr>
          <w:rFonts w:asciiTheme="minorHAnsi" w:hAnsiTheme="minorHAnsi" w:cstheme="minorBidi"/>
          <w:sz w:val="22"/>
          <w:szCs w:val="22"/>
          <w:lang w:val="en-GB"/>
        </w:rPr>
        <w:t xml:space="preserve">etwork </w:t>
      </w:r>
      <w:r w:rsidR="003A3B15" w:rsidRPr="00992BDC">
        <w:rPr>
          <w:rFonts w:asciiTheme="minorHAnsi" w:hAnsiTheme="minorHAnsi" w:cstheme="minorBidi"/>
          <w:sz w:val="22"/>
          <w:szCs w:val="22"/>
          <w:lang w:val="en-GB"/>
        </w:rPr>
        <w:t>of the</w:t>
      </w:r>
      <w:r w:rsidR="002E3BD9" w:rsidRPr="00992BDC">
        <w:rPr>
          <w:rFonts w:asciiTheme="minorHAnsi" w:hAnsiTheme="minorHAnsi" w:cstheme="minorBidi"/>
          <w:sz w:val="22"/>
          <w:szCs w:val="22"/>
          <w:lang w:val="en-GB"/>
        </w:rPr>
        <w:t xml:space="preserve"> Moldovan territory</w:t>
      </w:r>
      <w:r w:rsidR="00AB3E43" w:rsidRPr="00992BDC">
        <w:rPr>
          <w:rFonts w:asciiTheme="minorHAnsi" w:hAnsiTheme="minorHAnsi" w:cstheme="minorBidi"/>
          <w:sz w:val="22"/>
          <w:szCs w:val="22"/>
          <w:lang w:val="en-GB"/>
        </w:rPr>
        <w:t>.</w:t>
      </w:r>
      <w:r w:rsidR="00963DA9" w:rsidRPr="00992BDC">
        <w:rPr>
          <w:rFonts w:asciiTheme="minorHAnsi" w:hAnsiTheme="minorHAnsi" w:cstheme="minorBidi"/>
          <w:sz w:val="22"/>
          <w:szCs w:val="22"/>
          <w:lang w:val="en-GB"/>
        </w:rPr>
        <w:t xml:space="preserve"> In addition, </w:t>
      </w:r>
      <w:r w:rsidR="55D40766" w:rsidRPr="00992BDC">
        <w:rPr>
          <w:rFonts w:asciiTheme="minorHAnsi" w:hAnsiTheme="minorHAnsi" w:cstheme="minorBidi"/>
          <w:sz w:val="22"/>
          <w:szCs w:val="22"/>
          <w:lang w:val="en-GB"/>
        </w:rPr>
        <w:t xml:space="preserve">it doesn’t </w:t>
      </w:r>
      <w:r w:rsidR="00963DA9" w:rsidRPr="00992BDC">
        <w:rPr>
          <w:rFonts w:asciiTheme="minorHAnsi" w:hAnsiTheme="minorHAnsi" w:cstheme="minorBidi"/>
          <w:sz w:val="22"/>
          <w:szCs w:val="22"/>
          <w:lang w:val="en-GB"/>
        </w:rPr>
        <w:t>even</w:t>
      </w:r>
      <w:r w:rsidR="141D74FD" w:rsidRPr="00992BDC">
        <w:rPr>
          <w:rFonts w:asciiTheme="minorHAnsi" w:hAnsiTheme="minorHAnsi" w:cstheme="minorBidi"/>
          <w:sz w:val="22"/>
          <w:szCs w:val="22"/>
          <w:lang w:val="en-GB"/>
        </w:rPr>
        <w:t xml:space="preserve"> allow</w:t>
      </w:r>
      <w:r w:rsidR="00963DA9" w:rsidRPr="00992BDC">
        <w:rPr>
          <w:rFonts w:asciiTheme="minorHAnsi" w:hAnsiTheme="minorHAnsi" w:cstheme="minorBidi"/>
          <w:sz w:val="22"/>
          <w:szCs w:val="22"/>
          <w:lang w:val="en-GB"/>
        </w:rPr>
        <w:t xml:space="preserve"> the viewer to see where the particular habitat types and species occur within the </w:t>
      </w:r>
      <w:r w:rsidR="003466F6" w:rsidRPr="00992BDC">
        <w:rPr>
          <w:rFonts w:asciiTheme="minorHAnsi" w:hAnsiTheme="minorHAnsi" w:cstheme="minorBidi"/>
          <w:sz w:val="22"/>
          <w:szCs w:val="22"/>
          <w:lang w:val="en-GB"/>
        </w:rPr>
        <w:t xml:space="preserve">individual </w:t>
      </w:r>
      <w:r w:rsidR="00963DA9" w:rsidRPr="00992BDC">
        <w:rPr>
          <w:rFonts w:asciiTheme="minorHAnsi" w:hAnsiTheme="minorHAnsi" w:cstheme="minorBidi"/>
          <w:sz w:val="22"/>
          <w:szCs w:val="22"/>
          <w:lang w:val="en-GB"/>
        </w:rPr>
        <w:t>sites.</w:t>
      </w:r>
    </w:p>
    <w:p w14:paraId="00FD20C5" w14:textId="029A0E5F" w:rsidR="17882BD6" w:rsidRPr="00992BDC" w:rsidRDefault="00AB3E43"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As a result, only a few individuals know about the Emerald sites in Moldova, including those in charge at the Ministry of</w:t>
      </w:r>
      <w:r w:rsidR="01662049"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Environment. </w:t>
      </w:r>
      <w:r w:rsidR="002E3BD9" w:rsidRPr="00992BDC">
        <w:rPr>
          <w:rFonts w:asciiTheme="minorHAnsi" w:hAnsiTheme="minorHAnsi" w:cstheme="minorBidi"/>
          <w:sz w:val="22"/>
          <w:szCs w:val="22"/>
          <w:lang w:val="en-GB"/>
        </w:rPr>
        <w:t>The public, including landowners withi</w:t>
      </w:r>
      <w:r w:rsidR="003466F6" w:rsidRPr="00992BDC">
        <w:rPr>
          <w:rFonts w:asciiTheme="minorHAnsi" w:hAnsiTheme="minorHAnsi" w:cstheme="minorBidi"/>
          <w:sz w:val="22"/>
          <w:szCs w:val="22"/>
          <w:lang w:val="en-GB"/>
        </w:rPr>
        <w:t>n the sites who might be, accordin</w:t>
      </w:r>
      <w:r w:rsidR="002E3BD9" w:rsidRPr="00992BDC">
        <w:rPr>
          <w:rFonts w:asciiTheme="minorHAnsi" w:hAnsiTheme="minorHAnsi" w:cstheme="minorBidi"/>
          <w:sz w:val="22"/>
          <w:szCs w:val="22"/>
          <w:lang w:val="en-GB"/>
        </w:rPr>
        <w:t>g to law, strongly affected</w:t>
      </w:r>
      <w:r w:rsidR="003466F6" w:rsidRPr="00992BDC">
        <w:rPr>
          <w:rFonts w:asciiTheme="minorHAnsi" w:hAnsiTheme="minorHAnsi" w:cstheme="minorBidi"/>
          <w:sz w:val="22"/>
          <w:szCs w:val="22"/>
          <w:lang w:val="en-GB"/>
        </w:rPr>
        <w:t xml:space="preserve"> as they are responsible for site maintenance</w:t>
      </w:r>
      <w:r w:rsidR="002E3BD9" w:rsidRPr="00992BDC">
        <w:rPr>
          <w:rFonts w:asciiTheme="minorHAnsi" w:hAnsiTheme="minorHAnsi" w:cstheme="minorBidi"/>
          <w:sz w:val="22"/>
          <w:szCs w:val="22"/>
          <w:lang w:val="en-GB"/>
        </w:rPr>
        <w:t>, have n</w:t>
      </w:r>
      <w:r w:rsidR="00254F3F" w:rsidRPr="00992BDC">
        <w:rPr>
          <w:rFonts w:asciiTheme="minorHAnsi" w:hAnsiTheme="minorHAnsi" w:cstheme="minorBidi"/>
          <w:sz w:val="22"/>
          <w:szCs w:val="22"/>
          <w:lang w:val="en-GB"/>
        </w:rPr>
        <w:t xml:space="preserve">o idea that </w:t>
      </w:r>
      <w:r w:rsidR="003A3B15" w:rsidRPr="00992BDC">
        <w:rPr>
          <w:rFonts w:asciiTheme="minorHAnsi" w:hAnsiTheme="minorHAnsi" w:cstheme="minorBidi"/>
          <w:sz w:val="22"/>
          <w:szCs w:val="22"/>
          <w:lang w:val="en-GB"/>
        </w:rPr>
        <w:t>the</w:t>
      </w:r>
      <w:r w:rsidR="00254F3F" w:rsidRPr="00992BDC">
        <w:rPr>
          <w:rFonts w:asciiTheme="minorHAnsi" w:hAnsiTheme="minorHAnsi" w:cstheme="minorBidi"/>
          <w:sz w:val="22"/>
          <w:szCs w:val="22"/>
          <w:lang w:val="en-GB"/>
        </w:rPr>
        <w:t xml:space="preserve"> Emerald </w:t>
      </w:r>
      <w:r w:rsidR="330CB77A" w:rsidRPr="00992BDC">
        <w:rPr>
          <w:rFonts w:asciiTheme="minorHAnsi" w:hAnsiTheme="minorHAnsi" w:cstheme="minorBidi"/>
          <w:sz w:val="22"/>
          <w:szCs w:val="22"/>
          <w:lang w:val="en-GB"/>
        </w:rPr>
        <w:t>N</w:t>
      </w:r>
      <w:r w:rsidR="00254F3F" w:rsidRPr="00992BDC">
        <w:rPr>
          <w:rFonts w:asciiTheme="minorHAnsi" w:hAnsiTheme="minorHAnsi" w:cstheme="minorBidi"/>
          <w:sz w:val="22"/>
          <w:szCs w:val="22"/>
          <w:lang w:val="en-GB"/>
        </w:rPr>
        <w:t>etwork exists</w:t>
      </w:r>
      <w:r w:rsidR="002E3BD9" w:rsidRPr="00992BDC">
        <w:rPr>
          <w:rFonts w:asciiTheme="minorHAnsi" w:hAnsiTheme="minorHAnsi" w:cstheme="minorBidi"/>
          <w:sz w:val="22"/>
          <w:szCs w:val="22"/>
          <w:lang w:val="en-GB"/>
        </w:rPr>
        <w:t xml:space="preserve">. </w:t>
      </w:r>
      <w:r w:rsidRPr="00992BDC">
        <w:rPr>
          <w:rFonts w:asciiTheme="minorHAnsi" w:hAnsiTheme="minorHAnsi" w:cstheme="minorBidi"/>
          <w:sz w:val="22"/>
          <w:szCs w:val="22"/>
          <w:lang w:val="en-GB"/>
        </w:rPr>
        <w:t xml:space="preserve">Unfortunately, </w:t>
      </w:r>
      <w:r w:rsidR="002E3BD9" w:rsidRPr="00992BDC">
        <w:rPr>
          <w:rFonts w:asciiTheme="minorHAnsi" w:hAnsiTheme="minorHAnsi" w:cstheme="minorBidi"/>
          <w:sz w:val="22"/>
          <w:szCs w:val="22"/>
          <w:lang w:val="en-GB"/>
        </w:rPr>
        <w:t>among the officials in charge</w:t>
      </w:r>
      <w:r w:rsidR="38951AA6" w:rsidRPr="00992BDC">
        <w:rPr>
          <w:rFonts w:asciiTheme="minorHAnsi" w:hAnsiTheme="minorHAnsi" w:cstheme="minorBidi"/>
          <w:sz w:val="22"/>
          <w:szCs w:val="22"/>
          <w:lang w:val="en-GB"/>
        </w:rPr>
        <w:t>,</w:t>
      </w:r>
      <w:r w:rsidR="002E3BD9" w:rsidRPr="00992BDC">
        <w:rPr>
          <w:rFonts w:asciiTheme="minorHAnsi" w:hAnsiTheme="minorHAnsi" w:cstheme="minorBidi"/>
          <w:sz w:val="22"/>
          <w:szCs w:val="22"/>
          <w:lang w:val="en-GB"/>
        </w:rPr>
        <w:t xml:space="preserve"> </w:t>
      </w:r>
      <w:r w:rsidRPr="00992BDC">
        <w:rPr>
          <w:rFonts w:asciiTheme="minorHAnsi" w:hAnsiTheme="minorHAnsi" w:cstheme="minorBidi"/>
          <w:sz w:val="22"/>
          <w:szCs w:val="22"/>
          <w:lang w:val="en-GB"/>
        </w:rPr>
        <w:t>there is also</w:t>
      </w:r>
      <w:r w:rsidR="2101C4E7" w:rsidRPr="00992BDC">
        <w:rPr>
          <w:rFonts w:asciiTheme="minorHAnsi" w:hAnsiTheme="minorHAnsi" w:cstheme="minorBidi"/>
          <w:sz w:val="22"/>
          <w:szCs w:val="22"/>
          <w:lang w:val="en-GB"/>
        </w:rPr>
        <w:t xml:space="preserve"> a</w:t>
      </w:r>
      <w:r w:rsidRPr="00992BDC">
        <w:rPr>
          <w:rFonts w:asciiTheme="minorHAnsi" w:hAnsiTheme="minorHAnsi" w:cstheme="minorBidi"/>
          <w:sz w:val="22"/>
          <w:szCs w:val="22"/>
          <w:lang w:val="en-GB"/>
        </w:rPr>
        <w:t xml:space="preserve"> lack of understanding that the Emerald </w:t>
      </w:r>
      <w:r w:rsidR="71397167"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etwork is not just an exercise</w:t>
      </w:r>
      <w:r w:rsidR="26EE8B46" w:rsidRPr="00992BDC">
        <w:rPr>
          <w:rFonts w:asciiTheme="minorHAnsi" w:hAnsiTheme="minorHAnsi" w:cstheme="minorBidi"/>
          <w:sz w:val="22"/>
          <w:szCs w:val="22"/>
          <w:lang w:val="en-GB"/>
        </w:rPr>
        <w:t>,</w:t>
      </w:r>
      <w:r w:rsidR="39A76CF0" w:rsidRPr="00992BDC">
        <w:rPr>
          <w:rFonts w:asciiTheme="minorHAnsi" w:hAnsiTheme="minorHAnsi" w:cstheme="minorBidi"/>
          <w:sz w:val="22"/>
          <w:szCs w:val="22"/>
          <w:lang w:val="en-GB"/>
        </w:rPr>
        <w:t xml:space="preserve"> and</w:t>
      </w:r>
      <w:r w:rsidRPr="00992BDC">
        <w:rPr>
          <w:rFonts w:asciiTheme="minorHAnsi" w:hAnsiTheme="minorHAnsi" w:cstheme="minorBidi"/>
          <w:sz w:val="22"/>
          <w:szCs w:val="22"/>
          <w:lang w:val="en-GB"/>
        </w:rPr>
        <w:t xml:space="preserve"> the aim of which is</w:t>
      </w:r>
      <w:r w:rsidR="1A06C06C" w:rsidRPr="00992BDC">
        <w:rPr>
          <w:rFonts w:asciiTheme="minorHAnsi" w:hAnsiTheme="minorHAnsi" w:cstheme="minorBidi"/>
          <w:sz w:val="22"/>
          <w:szCs w:val="22"/>
          <w:lang w:val="en-GB"/>
        </w:rPr>
        <w:t xml:space="preserve"> not just</w:t>
      </w:r>
      <w:r w:rsidRPr="00992BDC">
        <w:rPr>
          <w:rFonts w:asciiTheme="minorHAnsi" w:hAnsiTheme="minorHAnsi" w:cstheme="minorBidi"/>
          <w:sz w:val="22"/>
          <w:szCs w:val="22"/>
          <w:lang w:val="en-GB"/>
        </w:rPr>
        <w:t xml:space="preserve"> to </w:t>
      </w:r>
      <w:r w:rsidR="002E3BD9" w:rsidRPr="00992BDC">
        <w:rPr>
          <w:rFonts w:asciiTheme="minorHAnsi" w:hAnsiTheme="minorHAnsi" w:cstheme="minorBidi"/>
          <w:sz w:val="22"/>
          <w:szCs w:val="22"/>
          <w:lang w:val="en-GB"/>
        </w:rPr>
        <w:t>get</w:t>
      </w:r>
      <w:r w:rsidRPr="00992BDC">
        <w:rPr>
          <w:rFonts w:asciiTheme="minorHAnsi" w:hAnsiTheme="minorHAnsi" w:cstheme="minorBidi"/>
          <w:sz w:val="22"/>
          <w:szCs w:val="22"/>
          <w:lang w:val="en-GB"/>
        </w:rPr>
        <w:t xml:space="preserve"> maps of sites and SDFs filled in. The main aim of the network</w:t>
      </w:r>
      <w:r w:rsidR="002E3BD9" w:rsidRPr="00992BDC">
        <w:rPr>
          <w:rFonts w:asciiTheme="minorHAnsi" w:hAnsiTheme="minorHAnsi" w:cstheme="minorBidi"/>
          <w:sz w:val="22"/>
          <w:szCs w:val="22"/>
          <w:lang w:val="en-GB"/>
        </w:rPr>
        <w:t xml:space="preserve"> – </w:t>
      </w:r>
      <w:r w:rsidRPr="00992BDC">
        <w:rPr>
          <w:rFonts w:asciiTheme="minorHAnsi" w:hAnsiTheme="minorHAnsi" w:cstheme="minorBidi"/>
          <w:sz w:val="22"/>
          <w:szCs w:val="22"/>
          <w:lang w:val="en-GB"/>
        </w:rPr>
        <w:t>active conservation management of sites</w:t>
      </w:r>
      <w:r w:rsidR="002E3BD9" w:rsidRPr="00992BDC">
        <w:rPr>
          <w:rFonts w:asciiTheme="minorHAnsi" w:hAnsiTheme="minorHAnsi" w:cstheme="minorBidi"/>
          <w:sz w:val="22"/>
          <w:szCs w:val="22"/>
          <w:lang w:val="en-GB"/>
        </w:rPr>
        <w:t xml:space="preserve"> – </w:t>
      </w:r>
      <w:r w:rsidRPr="00992BDC">
        <w:rPr>
          <w:rFonts w:asciiTheme="minorHAnsi" w:hAnsiTheme="minorHAnsi" w:cstheme="minorBidi"/>
          <w:sz w:val="22"/>
          <w:szCs w:val="22"/>
          <w:lang w:val="en-GB"/>
        </w:rPr>
        <w:t xml:space="preserve">has never started. According to law, site management plans should be drafted within a period of 10 years (from 2022); without such management plans, no conservation management can </w:t>
      </w:r>
      <w:r w:rsidR="002E3BD9" w:rsidRPr="00992BDC">
        <w:rPr>
          <w:rFonts w:asciiTheme="minorHAnsi" w:hAnsiTheme="minorHAnsi" w:cstheme="minorBidi"/>
          <w:sz w:val="22"/>
          <w:szCs w:val="22"/>
          <w:lang w:val="en-GB"/>
        </w:rPr>
        <w:t xml:space="preserve">officially </w:t>
      </w:r>
      <w:r w:rsidRPr="00992BDC">
        <w:rPr>
          <w:rFonts w:asciiTheme="minorHAnsi" w:hAnsiTheme="minorHAnsi" w:cstheme="minorBidi"/>
          <w:sz w:val="22"/>
          <w:szCs w:val="22"/>
          <w:lang w:val="en-GB"/>
        </w:rPr>
        <w:t xml:space="preserve">start. In addition, the guidelines on management planning prepared under the leadership of international experts and </w:t>
      </w:r>
      <w:r w:rsidR="002E3BD9" w:rsidRPr="00992BDC">
        <w:rPr>
          <w:rFonts w:asciiTheme="minorHAnsi" w:hAnsiTheme="minorHAnsi" w:cstheme="minorBidi"/>
          <w:sz w:val="22"/>
          <w:szCs w:val="22"/>
          <w:lang w:val="en-GB"/>
        </w:rPr>
        <w:t xml:space="preserve">subsequently </w:t>
      </w:r>
      <w:r w:rsidRPr="00992BDC">
        <w:rPr>
          <w:rFonts w:asciiTheme="minorHAnsi" w:hAnsiTheme="minorHAnsi" w:cstheme="minorBidi"/>
          <w:sz w:val="22"/>
          <w:szCs w:val="22"/>
          <w:lang w:val="en-GB"/>
        </w:rPr>
        <w:t>approved by the Minister of</w:t>
      </w:r>
      <w:r w:rsidR="5D0905EE"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Environment in 2024 do not meet the requirements for site management planning (</w:t>
      </w:r>
      <w:r w:rsidR="003466F6" w:rsidRPr="00992BDC">
        <w:rPr>
          <w:rFonts w:asciiTheme="minorHAnsi" w:hAnsiTheme="minorHAnsi" w:cstheme="minorBidi"/>
          <w:sz w:val="22"/>
          <w:szCs w:val="22"/>
          <w:lang w:val="en-GB"/>
        </w:rPr>
        <w:t>they</w:t>
      </w:r>
      <w:r w:rsidR="002E3BD9" w:rsidRPr="00992BDC">
        <w:rPr>
          <w:rFonts w:asciiTheme="minorHAnsi" w:hAnsiTheme="minorHAnsi" w:cstheme="minorBidi"/>
          <w:sz w:val="22"/>
          <w:szCs w:val="22"/>
          <w:lang w:val="en-GB"/>
        </w:rPr>
        <w:t xml:space="preserve"> </w:t>
      </w:r>
      <w:r w:rsidRPr="00992BDC">
        <w:rPr>
          <w:rFonts w:asciiTheme="minorHAnsi" w:hAnsiTheme="minorHAnsi" w:cstheme="minorBidi"/>
          <w:sz w:val="22"/>
          <w:szCs w:val="22"/>
          <w:lang w:val="en-GB"/>
        </w:rPr>
        <w:t>even do not comply with requirements of the Law 94/07); management plans to be drafted according to them can never meet their purpose. In the meantime, severe degradation of some Emerald sites has occurred (</w:t>
      </w:r>
      <w:proofErr w:type="gramStart"/>
      <w:r w:rsidRPr="00992BDC">
        <w:rPr>
          <w:rFonts w:asciiTheme="minorHAnsi" w:hAnsiTheme="minorHAnsi" w:cstheme="minorBidi"/>
          <w:sz w:val="22"/>
          <w:szCs w:val="22"/>
          <w:lang w:val="en-GB"/>
        </w:rPr>
        <w:t>e.g.</w:t>
      </w:r>
      <w:proofErr w:type="gramEnd"/>
      <w:r w:rsidRPr="00992BDC">
        <w:rPr>
          <w:rFonts w:asciiTheme="minorHAnsi" w:hAnsiTheme="minorHAnsi" w:cstheme="minorBidi"/>
          <w:sz w:val="22"/>
          <w:szCs w:val="22"/>
          <w:lang w:val="en-GB"/>
        </w:rPr>
        <w:t xml:space="preserve"> steppe </w:t>
      </w:r>
      <w:r w:rsidR="09201436" w:rsidRPr="00992BDC">
        <w:rPr>
          <w:rFonts w:asciiTheme="minorHAnsi" w:hAnsiTheme="minorHAnsi" w:cstheme="minorBidi"/>
          <w:sz w:val="22"/>
          <w:szCs w:val="22"/>
          <w:lang w:val="en-GB"/>
        </w:rPr>
        <w:t xml:space="preserve">habitats </w:t>
      </w:r>
      <w:r w:rsidR="002E3BD9" w:rsidRPr="00992BDC">
        <w:rPr>
          <w:rFonts w:asciiTheme="minorHAnsi" w:hAnsiTheme="minorHAnsi" w:cstheme="minorBidi"/>
          <w:sz w:val="22"/>
          <w:szCs w:val="22"/>
          <w:lang w:val="en-GB"/>
        </w:rPr>
        <w:t>due to</w:t>
      </w:r>
      <w:r w:rsidR="4D28AF8D" w:rsidRPr="00992BDC">
        <w:rPr>
          <w:rFonts w:asciiTheme="minorHAnsi" w:hAnsiTheme="minorHAnsi" w:cstheme="minorBidi"/>
          <w:sz w:val="22"/>
          <w:szCs w:val="22"/>
          <w:lang w:val="en-GB"/>
        </w:rPr>
        <w:t xml:space="preserve"> a</w:t>
      </w:r>
      <w:r w:rsidR="002E3BD9" w:rsidRPr="00992BDC">
        <w:rPr>
          <w:rFonts w:asciiTheme="minorHAnsi" w:hAnsiTheme="minorHAnsi" w:cstheme="minorBidi"/>
          <w:sz w:val="22"/>
          <w:szCs w:val="22"/>
          <w:lang w:val="en-GB"/>
        </w:rPr>
        <w:t xml:space="preserve"> lack of any management</w:t>
      </w:r>
      <w:r w:rsidRPr="00992BDC">
        <w:rPr>
          <w:rFonts w:asciiTheme="minorHAnsi" w:hAnsiTheme="minorHAnsi" w:cstheme="minorBidi"/>
          <w:sz w:val="22"/>
          <w:szCs w:val="22"/>
          <w:lang w:val="en-GB"/>
        </w:rPr>
        <w:t xml:space="preserve"> while some forest sites are managed in a way not compatible with conservation principles</w:t>
      </w:r>
      <w:r w:rsidR="002E3BD9" w:rsidRPr="00992BDC">
        <w:rPr>
          <w:rFonts w:asciiTheme="minorHAnsi" w:hAnsiTheme="minorHAnsi" w:cstheme="minorBidi"/>
          <w:sz w:val="22"/>
          <w:szCs w:val="22"/>
          <w:lang w:val="en-GB"/>
        </w:rPr>
        <w:t>)</w:t>
      </w:r>
      <w:r w:rsidRPr="00992BDC">
        <w:rPr>
          <w:rFonts w:asciiTheme="minorHAnsi" w:hAnsiTheme="minorHAnsi" w:cstheme="minorBidi"/>
          <w:sz w:val="22"/>
          <w:szCs w:val="22"/>
          <w:lang w:val="en-GB"/>
        </w:rPr>
        <w:t>.</w:t>
      </w:r>
    </w:p>
    <w:p w14:paraId="73CA604B" w14:textId="5C695E74" w:rsidR="002E3BD9" w:rsidRPr="00992BDC" w:rsidRDefault="002E3BD9"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On the other hand, it is worth mentioning that Moldova has </w:t>
      </w:r>
      <w:r w:rsidR="003466F6" w:rsidRPr="00992BDC">
        <w:rPr>
          <w:rFonts w:asciiTheme="minorHAnsi" w:hAnsiTheme="minorHAnsi" w:cstheme="minorBidi"/>
          <w:sz w:val="22"/>
          <w:szCs w:val="22"/>
          <w:lang w:val="en-GB"/>
        </w:rPr>
        <w:t xml:space="preserve">already </w:t>
      </w:r>
      <w:r w:rsidRPr="00992BDC">
        <w:rPr>
          <w:rFonts w:asciiTheme="minorHAnsi" w:hAnsiTheme="minorHAnsi" w:cstheme="minorBidi"/>
          <w:sz w:val="22"/>
          <w:szCs w:val="22"/>
          <w:lang w:val="en-GB"/>
        </w:rPr>
        <w:t>included in its legislation the procedure of assessment of plans and projects</w:t>
      </w:r>
      <w:r w:rsidR="00254F3F" w:rsidRPr="00992BDC">
        <w:rPr>
          <w:rFonts w:asciiTheme="minorHAnsi" w:hAnsiTheme="minorHAnsi" w:cstheme="minorBidi"/>
          <w:sz w:val="22"/>
          <w:szCs w:val="22"/>
          <w:lang w:val="en-GB"/>
        </w:rPr>
        <w:t xml:space="preserve"> (</w:t>
      </w:r>
      <w:proofErr w:type="gramStart"/>
      <w:r w:rsidR="00254F3F" w:rsidRPr="00992BDC">
        <w:rPr>
          <w:rFonts w:asciiTheme="minorHAnsi" w:hAnsiTheme="minorHAnsi" w:cstheme="minorBidi"/>
          <w:sz w:val="22"/>
          <w:szCs w:val="22"/>
          <w:lang w:val="en-GB"/>
        </w:rPr>
        <w:t>e.g.</w:t>
      </w:r>
      <w:proofErr w:type="gramEnd"/>
      <w:r w:rsidR="00254F3F" w:rsidRPr="00992BDC">
        <w:rPr>
          <w:rFonts w:asciiTheme="minorHAnsi" w:hAnsiTheme="minorHAnsi" w:cstheme="minorBidi"/>
          <w:sz w:val="22"/>
          <w:szCs w:val="22"/>
          <w:lang w:val="en-GB"/>
        </w:rPr>
        <w:t xml:space="preserve"> various constructions, mining, transport infrastructure)</w:t>
      </w:r>
      <w:r w:rsidRPr="00992BDC">
        <w:rPr>
          <w:rFonts w:asciiTheme="minorHAnsi" w:hAnsiTheme="minorHAnsi" w:cstheme="minorBidi"/>
          <w:sz w:val="22"/>
          <w:szCs w:val="22"/>
          <w:lang w:val="en-GB"/>
        </w:rPr>
        <w:t xml:space="preserve"> likely to affect Emerald sites – a procedure of so-called Appropriate Assessment </w:t>
      </w:r>
      <w:r w:rsidR="003466F6" w:rsidRPr="00992BDC">
        <w:rPr>
          <w:rFonts w:asciiTheme="minorHAnsi" w:hAnsiTheme="minorHAnsi" w:cstheme="minorBidi"/>
          <w:sz w:val="22"/>
          <w:szCs w:val="22"/>
          <w:lang w:val="en-GB"/>
        </w:rPr>
        <w:t xml:space="preserve">not required by Emerald but </w:t>
      </w:r>
      <w:r w:rsidRPr="00992BDC">
        <w:rPr>
          <w:rFonts w:asciiTheme="minorHAnsi" w:hAnsiTheme="minorHAnsi" w:cstheme="minorBidi"/>
          <w:sz w:val="22"/>
          <w:szCs w:val="22"/>
          <w:lang w:val="en-GB"/>
        </w:rPr>
        <w:t xml:space="preserve">obligatory for </w:t>
      </w:r>
      <w:r w:rsidR="003466F6" w:rsidRPr="00992BDC">
        <w:rPr>
          <w:rFonts w:asciiTheme="minorHAnsi" w:hAnsiTheme="minorHAnsi" w:cstheme="minorBidi"/>
          <w:sz w:val="22"/>
          <w:szCs w:val="22"/>
          <w:lang w:val="en-GB"/>
        </w:rPr>
        <w:t xml:space="preserve">the </w:t>
      </w:r>
      <w:r w:rsidRPr="00992BDC">
        <w:rPr>
          <w:rFonts w:asciiTheme="minorHAnsi" w:hAnsiTheme="minorHAnsi" w:cstheme="minorBidi"/>
          <w:sz w:val="22"/>
          <w:szCs w:val="22"/>
          <w:lang w:val="en-GB"/>
        </w:rPr>
        <w:t xml:space="preserve">EU Natura 2000 </w:t>
      </w:r>
      <w:r w:rsidR="74E40920"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etwork</w:t>
      </w:r>
      <w:r w:rsidR="00803D8F" w:rsidRPr="00992BDC">
        <w:rPr>
          <w:rFonts w:asciiTheme="minorHAnsi" w:hAnsiTheme="minorHAnsi" w:cstheme="minorBidi"/>
          <w:sz w:val="22"/>
          <w:szCs w:val="22"/>
          <w:lang w:val="en-GB"/>
        </w:rPr>
        <w:t>. This is an important st</w:t>
      </w:r>
      <w:r w:rsidRPr="00992BDC">
        <w:rPr>
          <w:rFonts w:asciiTheme="minorHAnsi" w:hAnsiTheme="minorHAnsi" w:cstheme="minorBidi"/>
          <w:sz w:val="22"/>
          <w:szCs w:val="22"/>
          <w:lang w:val="en-GB"/>
        </w:rPr>
        <w:t>ep forward, although practical implementation is hindered by</w:t>
      </w:r>
      <w:r w:rsidR="72F0854A" w:rsidRPr="00992BDC">
        <w:rPr>
          <w:rFonts w:asciiTheme="minorHAnsi" w:hAnsiTheme="minorHAnsi" w:cstheme="minorBidi"/>
          <w:sz w:val="22"/>
          <w:szCs w:val="22"/>
          <w:lang w:val="en-GB"/>
        </w:rPr>
        <w:t xml:space="preserve"> a</w:t>
      </w:r>
      <w:r w:rsidRPr="00992BDC">
        <w:rPr>
          <w:rFonts w:asciiTheme="minorHAnsi" w:hAnsiTheme="minorHAnsi" w:cstheme="minorBidi"/>
          <w:sz w:val="22"/>
          <w:szCs w:val="22"/>
          <w:lang w:val="en-GB"/>
        </w:rPr>
        <w:t xml:space="preserve"> lack of site management plans and above all </w:t>
      </w:r>
      <w:r w:rsidR="075E647B" w:rsidRPr="00992BDC">
        <w:rPr>
          <w:rFonts w:asciiTheme="minorHAnsi" w:hAnsiTheme="minorHAnsi" w:cstheme="minorBidi"/>
          <w:sz w:val="22"/>
          <w:szCs w:val="22"/>
          <w:lang w:val="en-GB"/>
        </w:rPr>
        <w:t xml:space="preserve">a </w:t>
      </w:r>
      <w:r w:rsidRPr="00992BDC">
        <w:rPr>
          <w:rFonts w:asciiTheme="minorHAnsi" w:hAnsiTheme="minorHAnsi" w:cstheme="minorBidi"/>
          <w:sz w:val="22"/>
          <w:szCs w:val="22"/>
          <w:lang w:val="en-GB"/>
        </w:rPr>
        <w:t>lack of detailed information on target features within particular sites</w:t>
      </w:r>
      <w:r w:rsidR="00803D8F" w:rsidRPr="00992BDC">
        <w:rPr>
          <w:rFonts w:asciiTheme="minorHAnsi" w:hAnsiTheme="minorHAnsi" w:cstheme="minorBidi"/>
          <w:sz w:val="22"/>
          <w:szCs w:val="22"/>
          <w:lang w:val="en-GB"/>
        </w:rPr>
        <w:t>.</w:t>
      </w:r>
    </w:p>
    <w:p w14:paraId="35DD0EFD" w14:textId="77777777" w:rsidR="00803D8F" w:rsidRPr="00992BDC" w:rsidRDefault="00803D8F" w:rsidP="00A151FF">
      <w:pPr>
        <w:pStyle w:val="NormalWeb"/>
        <w:jc w:val="both"/>
        <w:rPr>
          <w:rFonts w:asciiTheme="minorHAnsi" w:hAnsiTheme="minorHAnsi" w:cstheme="minorHAnsi"/>
          <w:sz w:val="22"/>
          <w:szCs w:val="22"/>
          <w:lang w:val="en-GB"/>
        </w:rPr>
      </w:pPr>
    </w:p>
    <w:p w14:paraId="408C02B9" w14:textId="6B2600AA" w:rsidR="17882BD6" w:rsidRPr="00992BDC" w:rsidRDefault="00803D8F" w:rsidP="17882BD6">
      <w:pPr>
        <w:pStyle w:val="NormalWeb"/>
        <w:jc w:val="both"/>
        <w:rPr>
          <w:rFonts w:asciiTheme="minorHAnsi" w:hAnsiTheme="minorHAnsi" w:cstheme="minorBidi"/>
          <w:b/>
          <w:bCs/>
          <w:sz w:val="22"/>
          <w:szCs w:val="22"/>
          <w:lang w:val="en-GB"/>
        </w:rPr>
      </w:pPr>
      <w:r w:rsidRPr="00992BDC">
        <w:rPr>
          <w:rFonts w:asciiTheme="minorHAnsi" w:hAnsiTheme="minorHAnsi" w:cstheme="minorBidi"/>
          <w:b/>
          <w:bCs/>
          <w:sz w:val="22"/>
          <w:szCs w:val="22"/>
          <w:lang w:val="en-GB"/>
        </w:rPr>
        <w:t xml:space="preserve">2.1.3 Weak points of the Emerald </w:t>
      </w:r>
      <w:r w:rsidR="081CB926" w:rsidRPr="00992BDC">
        <w:rPr>
          <w:rFonts w:asciiTheme="minorHAnsi" w:hAnsiTheme="minorHAnsi" w:cstheme="minorBidi"/>
          <w:b/>
          <w:bCs/>
          <w:sz w:val="22"/>
          <w:szCs w:val="22"/>
          <w:lang w:val="en-GB"/>
        </w:rPr>
        <w:t>N</w:t>
      </w:r>
      <w:r w:rsidRPr="00992BDC">
        <w:rPr>
          <w:rFonts w:asciiTheme="minorHAnsi" w:hAnsiTheme="minorHAnsi" w:cstheme="minorBidi"/>
          <w:b/>
          <w:bCs/>
          <w:sz w:val="22"/>
          <w:szCs w:val="22"/>
          <w:lang w:val="en-GB"/>
        </w:rPr>
        <w:t>etwork approach</w:t>
      </w:r>
    </w:p>
    <w:p w14:paraId="73EB7E02" w14:textId="5C56C248" w:rsidR="00803D8F" w:rsidRPr="00992BDC" w:rsidRDefault="00803D8F"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Although the concept of</w:t>
      </w:r>
      <w:r w:rsidR="50491011"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Emerald </w:t>
      </w:r>
      <w:r w:rsidR="69E9B97C"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 xml:space="preserve">etwork was developed in parallel with preparation of the EU Habitats Directive prescribing the rules for Natura 2000, there are important differences between both networks which prevent easy “conversion” of Emerald into Natura 2000. </w:t>
      </w:r>
      <w:r w:rsidR="00A70F7E" w:rsidRPr="00992BDC">
        <w:rPr>
          <w:rFonts w:asciiTheme="minorHAnsi" w:hAnsiTheme="minorHAnsi" w:cstheme="minorBidi"/>
          <w:sz w:val="22"/>
          <w:szCs w:val="22"/>
          <w:lang w:val="en-GB"/>
        </w:rPr>
        <w:t xml:space="preserve">They </w:t>
      </w:r>
      <w:r w:rsidR="003466F6" w:rsidRPr="00992BDC">
        <w:rPr>
          <w:rFonts w:asciiTheme="minorHAnsi" w:hAnsiTheme="minorHAnsi" w:cstheme="minorBidi"/>
          <w:sz w:val="22"/>
          <w:szCs w:val="22"/>
          <w:lang w:val="en-GB"/>
        </w:rPr>
        <w:t>affect</w:t>
      </w:r>
      <w:r w:rsidR="00A70F7E" w:rsidRPr="00992BDC">
        <w:rPr>
          <w:rFonts w:asciiTheme="minorHAnsi" w:hAnsiTheme="minorHAnsi" w:cstheme="minorBidi"/>
          <w:sz w:val="22"/>
          <w:szCs w:val="22"/>
          <w:lang w:val="en-GB"/>
        </w:rPr>
        <w:t xml:space="preserve"> all non-EU </w:t>
      </w:r>
      <w:r w:rsidR="003466F6" w:rsidRPr="00992BDC">
        <w:rPr>
          <w:rFonts w:asciiTheme="minorHAnsi" w:hAnsiTheme="minorHAnsi" w:cstheme="minorBidi"/>
          <w:sz w:val="22"/>
          <w:szCs w:val="22"/>
          <w:lang w:val="en-GB"/>
        </w:rPr>
        <w:t xml:space="preserve">parties to the </w:t>
      </w:r>
      <w:r w:rsidR="00A70F7E" w:rsidRPr="00992BDC">
        <w:rPr>
          <w:rFonts w:asciiTheme="minorHAnsi" w:hAnsiTheme="minorHAnsi" w:cstheme="minorBidi"/>
          <w:sz w:val="22"/>
          <w:szCs w:val="22"/>
          <w:lang w:val="en-GB"/>
        </w:rPr>
        <w:t xml:space="preserve">Bern Convention, not just Moldova itself. </w:t>
      </w:r>
      <w:r w:rsidRPr="00992BDC">
        <w:rPr>
          <w:rFonts w:asciiTheme="minorHAnsi" w:hAnsiTheme="minorHAnsi" w:cstheme="minorBidi"/>
          <w:sz w:val="22"/>
          <w:szCs w:val="22"/>
          <w:lang w:val="en-GB"/>
        </w:rPr>
        <w:t xml:space="preserve">The following </w:t>
      </w:r>
      <w:r w:rsidR="003466F6" w:rsidRPr="00992BDC">
        <w:rPr>
          <w:rFonts w:asciiTheme="minorHAnsi" w:hAnsiTheme="minorHAnsi" w:cstheme="minorBidi"/>
          <w:sz w:val="22"/>
          <w:szCs w:val="22"/>
          <w:lang w:val="en-GB"/>
        </w:rPr>
        <w:t xml:space="preserve">differences </w:t>
      </w:r>
      <w:r w:rsidRPr="00992BDC">
        <w:rPr>
          <w:rFonts w:asciiTheme="minorHAnsi" w:hAnsiTheme="minorHAnsi" w:cstheme="minorBidi"/>
          <w:sz w:val="22"/>
          <w:szCs w:val="22"/>
          <w:lang w:val="en-GB"/>
        </w:rPr>
        <w:t xml:space="preserve">count </w:t>
      </w:r>
      <w:r w:rsidR="003A3B15" w:rsidRPr="00992BDC">
        <w:rPr>
          <w:rFonts w:asciiTheme="minorHAnsi" w:hAnsiTheme="minorHAnsi" w:cstheme="minorBidi"/>
          <w:sz w:val="22"/>
          <w:szCs w:val="22"/>
          <w:lang w:val="en-GB"/>
        </w:rPr>
        <w:t>as being</w:t>
      </w:r>
      <w:r w:rsidRPr="00992BDC">
        <w:rPr>
          <w:rFonts w:asciiTheme="minorHAnsi" w:hAnsiTheme="minorHAnsi" w:cstheme="minorBidi"/>
          <w:sz w:val="22"/>
          <w:szCs w:val="22"/>
          <w:lang w:val="en-GB"/>
        </w:rPr>
        <w:t xml:space="preserve"> the most important:</w:t>
      </w:r>
    </w:p>
    <w:p w14:paraId="4A881985" w14:textId="2147AAA4" w:rsidR="17882BD6" w:rsidRPr="00992BDC" w:rsidRDefault="17882BD6" w:rsidP="17882BD6">
      <w:pPr>
        <w:pStyle w:val="NormalWeb"/>
        <w:jc w:val="both"/>
        <w:rPr>
          <w:rFonts w:asciiTheme="minorHAnsi" w:hAnsiTheme="minorHAnsi" w:cstheme="minorBidi"/>
          <w:sz w:val="22"/>
          <w:szCs w:val="22"/>
          <w:lang w:val="en-GB"/>
        </w:rPr>
      </w:pPr>
    </w:p>
    <w:p w14:paraId="343B1FFC" w14:textId="07683B72" w:rsidR="17882BD6" w:rsidRPr="00992BDC" w:rsidRDefault="00803D8F"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a) </w:t>
      </w:r>
      <w:r w:rsidR="0A01DD5B" w:rsidRPr="00992BDC">
        <w:rPr>
          <w:rFonts w:asciiTheme="minorHAnsi" w:hAnsiTheme="minorHAnsi" w:cstheme="minorBidi"/>
          <w:sz w:val="22"/>
          <w:szCs w:val="22"/>
          <w:lang w:val="en-GB"/>
        </w:rPr>
        <w:t>S</w:t>
      </w:r>
      <w:r w:rsidR="003466F6" w:rsidRPr="00992BDC">
        <w:rPr>
          <w:rFonts w:asciiTheme="minorHAnsi" w:hAnsiTheme="minorHAnsi" w:cstheme="minorBidi"/>
          <w:sz w:val="22"/>
          <w:szCs w:val="22"/>
          <w:lang w:val="en-GB"/>
        </w:rPr>
        <w:t>ignificantly</w:t>
      </w:r>
      <w:r w:rsidR="00A70F7E" w:rsidRPr="00992BDC">
        <w:rPr>
          <w:rFonts w:asciiTheme="minorHAnsi" w:hAnsiTheme="minorHAnsi" w:cstheme="minorBidi"/>
          <w:sz w:val="22"/>
          <w:szCs w:val="22"/>
          <w:lang w:val="en-GB"/>
        </w:rPr>
        <w:t xml:space="preserve"> </w:t>
      </w:r>
      <w:r w:rsidRPr="00992BDC">
        <w:rPr>
          <w:rFonts w:asciiTheme="minorHAnsi" w:hAnsiTheme="minorHAnsi" w:cstheme="minorBidi"/>
          <w:sz w:val="22"/>
          <w:szCs w:val="22"/>
          <w:lang w:val="en-GB"/>
        </w:rPr>
        <w:t>different classification of habitat types and</w:t>
      </w:r>
      <w:r w:rsidR="24B5195A" w:rsidRPr="00992BDC">
        <w:rPr>
          <w:rFonts w:asciiTheme="minorHAnsi" w:hAnsiTheme="minorHAnsi" w:cstheme="minorBidi"/>
          <w:sz w:val="22"/>
          <w:szCs w:val="22"/>
          <w:lang w:val="en-GB"/>
        </w:rPr>
        <w:t xml:space="preserve"> a</w:t>
      </w:r>
      <w:r w:rsidRPr="00992BDC">
        <w:rPr>
          <w:rFonts w:asciiTheme="minorHAnsi" w:hAnsiTheme="minorHAnsi" w:cstheme="minorBidi"/>
          <w:sz w:val="22"/>
          <w:szCs w:val="22"/>
          <w:lang w:val="en-GB"/>
        </w:rPr>
        <w:t xml:space="preserve"> </w:t>
      </w:r>
      <w:r w:rsidR="003466F6" w:rsidRPr="00992BDC">
        <w:rPr>
          <w:rFonts w:asciiTheme="minorHAnsi" w:hAnsiTheme="minorHAnsi" w:cstheme="minorBidi"/>
          <w:sz w:val="22"/>
          <w:szCs w:val="22"/>
          <w:lang w:val="en-GB"/>
        </w:rPr>
        <w:t xml:space="preserve">partially </w:t>
      </w:r>
      <w:r w:rsidRPr="00992BDC">
        <w:rPr>
          <w:rFonts w:asciiTheme="minorHAnsi" w:hAnsiTheme="minorHAnsi" w:cstheme="minorBidi"/>
          <w:sz w:val="22"/>
          <w:szCs w:val="22"/>
          <w:lang w:val="en-GB"/>
        </w:rPr>
        <w:t>different pool of species for which Emerald sites</w:t>
      </w:r>
      <w:r w:rsidR="00A70F7E" w:rsidRPr="00992BDC">
        <w:rPr>
          <w:rFonts w:asciiTheme="minorHAnsi" w:hAnsiTheme="minorHAnsi" w:cstheme="minorBidi"/>
          <w:sz w:val="22"/>
          <w:szCs w:val="22"/>
          <w:lang w:val="en-GB"/>
        </w:rPr>
        <w:t xml:space="preserve"> are</w:t>
      </w:r>
      <w:r w:rsidR="003466F6" w:rsidRPr="00992BDC">
        <w:rPr>
          <w:rFonts w:asciiTheme="minorHAnsi" w:hAnsiTheme="minorHAnsi" w:cstheme="minorBidi"/>
          <w:sz w:val="22"/>
          <w:szCs w:val="22"/>
          <w:lang w:val="en-GB"/>
        </w:rPr>
        <w:t xml:space="preserve"> to be</w:t>
      </w:r>
      <w:r w:rsidR="00A70F7E" w:rsidRPr="00992BDC">
        <w:rPr>
          <w:rFonts w:asciiTheme="minorHAnsi" w:hAnsiTheme="minorHAnsi" w:cstheme="minorBidi"/>
          <w:sz w:val="22"/>
          <w:szCs w:val="22"/>
          <w:lang w:val="en-GB"/>
        </w:rPr>
        <w:t xml:space="preserve"> identified. Thus, for</w:t>
      </w:r>
      <w:r w:rsidR="1F21B5B8" w:rsidRPr="00992BDC">
        <w:rPr>
          <w:rFonts w:asciiTheme="minorHAnsi" w:hAnsiTheme="minorHAnsi" w:cstheme="minorBidi"/>
          <w:sz w:val="22"/>
          <w:szCs w:val="22"/>
          <w:lang w:val="en-GB"/>
        </w:rPr>
        <w:t xml:space="preserve"> a</w:t>
      </w:r>
      <w:r w:rsidR="00A70F7E" w:rsidRPr="00992BDC">
        <w:rPr>
          <w:rFonts w:asciiTheme="minorHAnsi" w:hAnsiTheme="minorHAnsi" w:cstheme="minorBidi"/>
          <w:sz w:val="22"/>
          <w:szCs w:val="22"/>
          <w:lang w:val="en-GB"/>
        </w:rPr>
        <w:t xml:space="preserve"> switchover from Emerald to Natura, additional scientific input is needed to convert Emerald habitat types into Natura 2000 ones, conditioned by archiving</w:t>
      </w:r>
      <w:r w:rsidR="3CC010BF" w:rsidRPr="00992BDC">
        <w:rPr>
          <w:rFonts w:asciiTheme="minorHAnsi" w:hAnsiTheme="minorHAnsi" w:cstheme="minorBidi"/>
          <w:sz w:val="22"/>
          <w:szCs w:val="22"/>
          <w:lang w:val="en-GB"/>
        </w:rPr>
        <w:t xml:space="preserve"> of</w:t>
      </w:r>
      <w:r w:rsidR="00A70F7E" w:rsidRPr="00992BDC">
        <w:rPr>
          <w:rFonts w:asciiTheme="minorHAnsi" w:hAnsiTheme="minorHAnsi" w:cstheme="minorBidi"/>
          <w:sz w:val="22"/>
          <w:szCs w:val="22"/>
          <w:lang w:val="en-GB"/>
        </w:rPr>
        <w:t xml:space="preserve"> data </w:t>
      </w:r>
      <w:proofErr w:type="gramStart"/>
      <w:r w:rsidR="00A70F7E" w:rsidRPr="00992BDC">
        <w:rPr>
          <w:rFonts w:asciiTheme="minorHAnsi" w:hAnsiTheme="minorHAnsi" w:cstheme="minorBidi"/>
          <w:sz w:val="22"/>
          <w:szCs w:val="22"/>
          <w:lang w:val="en-GB"/>
        </w:rPr>
        <w:t>from</w:t>
      </w:r>
      <w:r w:rsidR="003466F6" w:rsidRPr="00992BDC">
        <w:rPr>
          <w:rFonts w:asciiTheme="minorHAnsi" w:hAnsiTheme="minorHAnsi" w:cstheme="minorBidi"/>
          <w:sz w:val="22"/>
          <w:szCs w:val="22"/>
          <w:lang w:val="en-GB"/>
        </w:rPr>
        <w:t xml:space="preserve"> </w:t>
      </w:r>
      <w:r w:rsidR="00A70F7E" w:rsidRPr="00992BDC">
        <w:rPr>
          <w:rFonts w:asciiTheme="minorHAnsi" w:hAnsiTheme="minorHAnsi" w:cstheme="minorBidi"/>
          <w:sz w:val="22"/>
          <w:szCs w:val="22"/>
          <w:lang w:val="en-GB"/>
        </w:rPr>
        <w:t xml:space="preserve"> field</w:t>
      </w:r>
      <w:proofErr w:type="gramEnd"/>
      <w:r w:rsidR="00A70F7E" w:rsidRPr="00992BDC">
        <w:rPr>
          <w:rFonts w:asciiTheme="minorHAnsi" w:hAnsiTheme="minorHAnsi" w:cstheme="minorBidi"/>
          <w:sz w:val="22"/>
          <w:szCs w:val="22"/>
          <w:lang w:val="en-GB"/>
        </w:rPr>
        <w:t xml:space="preserve"> habitat map</w:t>
      </w:r>
      <w:r w:rsidR="0006069B" w:rsidRPr="00992BDC">
        <w:rPr>
          <w:rFonts w:asciiTheme="minorHAnsi" w:hAnsiTheme="minorHAnsi" w:cstheme="minorBidi"/>
          <w:sz w:val="22"/>
          <w:szCs w:val="22"/>
          <w:lang w:val="en-GB"/>
        </w:rPr>
        <w:t>ping</w:t>
      </w:r>
      <w:r w:rsidR="00254F3F" w:rsidRPr="00992BDC">
        <w:rPr>
          <w:rFonts w:asciiTheme="minorHAnsi" w:hAnsiTheme="minorHAnsi" w:cstheme="minorBidi"/>
          <w:sz w:val="22"/>
          <w:szCs w:val="22"/>
          <w:lang w:val="en-GB"/>
        </w:rPr>
        <w:t xml:space="preserve"> (which should </w:t>
      </w:r>
      <w:r w:rsidR="00271CCA" w:rsidRPr="00992BDC">
        <w:rPr>
          <w:rFonts w:asciiTheme="minorHAnsi" w:hAnsiTheme="minorHAnsi" w:cstheme="minorBidi"/>
          <w:sz w:val="22"/>
          <w:szCs w:val="22"/>
          <w:lang w:val="en-GB"/>
        </w:rPr>
        <w:t>take place</w:t>
      </w:r>
      <w:r w:rsidR="00254F3F" w:rsidRPr="00992BDC">
        <w:rPr>
          <w:rFonts w:asciiTheme="minorHAnsi" w:hAnsiTheme="minorHAnsi" w:cstheme="minorBidi"/>
          <w:sz w:val="22"/>
          <w:szCs w:val="22"/>
          <w:lang w:val="en-GB"/>
        </w:rPr>
        <w:t xml:space="preserve"> across the entire territory of Moldova)</w:t>
      </w:r>
      <w:r w:rsidR="0006069B" w:rsidRPr="00992BDC">
        <w:rPr>
          <w:rFonts w:asciiTheme="minorHAnsi" w:hAnsiTheme="minorHAnsi" w:cstheme="minorBidi"/>
          <w:sz w:val="22"/>
          <w:szCs w:val="22"/>
          <w:lang w:val="en-GB"/>
        </w:rPr>
        <w:t>. Should such data not be available, any conversion is impossible. In addition, there are different</w:t>
      </w:r>
      <w:r w:rsidR="00A70F7E" w:rsidRPr="00992BDC">
        <w:rPr>
          <w:rFonts w:asciiTheme="minorHAnsi" w:hAnsiTheme="minorHAnsi" w:cstheme="minorBidi"/>
          <w:sz w:val="22"/>
          <w:szCs w:val="22"/>
          <w:lang w:val="en-GB"/>
        </w:rPr>
        <w:t xml:space="preserve"> </w:t>
      </w:r>
      <w:r w:rsidR="0006069B" w:rsidRPr="00992BDC">
        <w:rPr>
          <w:rFonts w:asciiTheme="minorHAnsi" w:hAnsiTheme="minorHAnsi" w:cstheme="minorBidi"/>
          <w:sz w:val="22"/>
          <w:szCs w:val="22"/>
          <w:lang w:val="en-GB"/>
        </w:rPr>
        <w:t xml:space="preserve">criteria for the appraisal of sufficiency </w:t>
      </w:r>
      <w:r w:rsidR="003466F6" w:rsidRPr="00992BDC">
        <w:rPr>
          <w:rFonts w:asciiTheme="minorHAnsi" w:hAnsiTheme="minorHAnsi" w:cstheme="minorBidi"/>
          <w:sz w:val="22"/>
          <w:szCs w:val="22"/>
          <w:lang w:val="en-GB"/>
        </w:rPr>
        <w:t xml:space="preserve">between the two networks, </w:t>
      </w:r>
      <w:r w:rsidR="0006069B" w:rsidRPr="00992BDC">
        <w:rPr>
          <w:rFonts w:asciiTheme="minorHAnsi" w:hAnsiTheme="minorHAnsi" w:cstheme="minorBidi"/>
          <w:sz w:val="22"/>
          <w:szCs w:val="22"/>
          <w:lang w:val="en-GB"/>
        </w:rPr>
        <w:t xml:space="preserve">so that habitat types considered </w:t>
      </w:r>
      <w:r w:rsidR="003466F6" w:rsidRPr="00992BDC">
        <w:rPr>
          <w:rFonts w:asciiTheme="minorHAnsi" w:hAnsiTheme="minorHAnsi" w:cstheme="minorBidi"/>
          <w:sz w:val="22"/>
          <w:szCs w:val="22"/>
          <w:lang w:val="en-GB"/>
        </w:rPr>
        <w:t>“</w:t>
      </w:r>
      <w:r w:rsidR="0006069B" w:rsidRPr="00992BDC">
        <w:rPr>
          <w:rFonts w:asciiTheme="minorHAnsi" w:hAnsiTheme="minorHAnsi" w:cstheme="minorBidi"/>
          <w:sz w:val="22"/>
          <w:szCs w:val="22"/>
          <w:lang w:val="en-GB"/>
        </w:rPr>
        <w:t>sufficiently</w:t>
      </w:r>
      <w:r w:rsidR="003466F6" w:rsidRPr="00992BDC">
        <w:rPr>
          <w:rFonts w:asciiTheme="minorHAnsi" w:hAnsiTheme="minorHAnsi" w:cstheme="minorBidi"/>
          <w:sz w:val="22"/>
          <w:szCs w:val="22"/>
          <w:lang w:val="en-GB"/>
        </w:rPr>
        <w:t>”</w:t>
      </w:r>
      <w:r w:rsidR="0006069B" w:rsidRPr="00992BDC">
        <w:rPr>
          <w:rFonts w:asciiTheme="minorHAnsi" w:hAnsiTheme="minorHAnsi" w:cstheme="minorBidi"/>
          <w:sz w:val="22"/>
          <w:szCs w:val="22"/>
          <w:lang w:val="en-GB"/>
        </w:rPr>
        <w:t xml:space="preserve"> represented by Emerald may become </w:t>
      </w:r>
      <w:r w:rsidR="003466F6" w:rsidRPr="00992BDC">
        <w:rPr>
          <w:rFonts w:asciiTheme="minorHAnsi" w:hAnsiTheme="minorHAnsi" w:cstheme="minorBidi"/>
          <w:sz w:val="22"/>
          <w:szCs w:val="22"/>
          <w:lang w:val="en-GB"/>
        </w:rPr>
        <w:t>“</w:t>
      </w:r>
      <w:r w:rsidR="0006069B" w:rsidRPr="00992BDC">
        <w:rPr>
          <w:rFonts w:asciiTheme="minorHAnsi" w:hAnsiTheme="minorHAnsi" w:cstheme="minorBidi"/>
          <w:sz w:val="22"/>
          <w:szCs w:val="22"/>
          <w:lang w:val="en-GB"/>
        </w:rPr>
        <w:t>insufficient</w:t>
      </w:r>
      <w:r w:rsidR="003466F6" w:rsidRPr="00992BDC">
        <w:rPr>
          <w:rFonts w:asciiTheme="minorHAnsi" w:hAnsiTheme="minorHAnsi" w:cstheme="minorBidi"/>
          <w:sz w:val="22"/>
          <w:szCs w:val="22"/>
          <w:lang w:val="en-GB"/>
        </w:rPr>
        <w:t>”</w:t>
      </w:r>
      <w:r w:rsidR="0006069B" w:rsidRPr="00992BDC">
        <w:rPr>
          <w:rFonts w:asciiTheme="minorHAnsi" w:hAnsiTheme="minorHAnsi" w:cstheme="minorBidi"/>
          <w:sz w:val="22"/>
          <w:szCs w:val="22"/>
          <w:lang w:val="en-GB"/>
        </w:rPr>
        <w:t xml:space="preserve"> after the conversion. Detailed description of this double problem is provided in Annex </w:t>
      </w:r>
      <w:r w:rsidR="00254F3F" w:rsidRPr="00992BDC">
        <w:rPr>
          <w:rFonts w:asciiTheme="minorHAnsi" w:hAnsiTheme="minorHAnsi" w:cstheme="minorBidi"/>
          <w:sz w:val="22"/>
          <w:szCs w:val="22"/>
          <w:lang w:val="en-GB"/>
        </w:rPr>
        <w:t xml:space="preserve">1 and </w:t>
      </w:r>
      <w:r w:rsidR="0006069B" w:rsidRPr="00992BDC">
        <w:rPr>
          <w:rFonts w:asciiTheme="minorHAnsi" w:hAnsiTheme="minorHAnsi" w:cstheme="minorBidi"/>
          <w:sz w:val="22"/>
          <w:szCs w:val="22"/>
          <w:lang w:val="en-GB"/>
        </w:rPr>
        <w:t>A</w:t>
      </w:r>
      <w:r w:rsidR="00271CCA" w:rsidRPr="00992BDC">
        <w:rPr>
          <w:rFonts w:asciiTheme="minorHAnsi" w:hAnsiTheme="minorHAnsi" w:cstheme="minorBidi"/>
          <w:sz w:val="22"/>
          <w:szCs w:val="22"/>
          <w:lang w:val="en-GB"/>
        </w:rPr>
        <w:t>nn</w:t>
      </w:r>
      <w:r w:rsidR="00254F3F" w:rsidRPr="00992BDC">
        <w:rPr>
          <w:rFonts w:asciiTheme="minorHAnsi" w:hAnsiTheme="minorHAnsi" w:cstheme="minorBidi"/>
          <w:sz w:val="22"/>
          <w:szCs w:val="22"/>
          <w:lang w:val="en-GB"/>
        </w:rPr>
        <w:t>ex 2</w:t>
      </w:r>
      <w:r w:rsidR="0006069B" w:rsidRPr="00992BDC">
        <w:rPr>
          <w:rFonts w:asciiTheme="minorHAnsi" w:hAnsiTheme="minorHAnsi" w:cstheme="minorBidi"/>
          <w:sz w:val="22"/>
          <w:szCs w:val="22"/>
          <w:lang w:val="en-GB"/>
        </w:rPr>
        <w:t>.</w:t>
      </w:r>
    </w:p>
    <w:p w14:paraId="64C74A8C" w14:textId="44BD3E7C" w:rsidR="17882BD6" w:rsidRPr="00992BDC" w:rsidRDefault="0093546B"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b) </w:t>
      </w:r>
      <w:r w:rsidR="0006069B" w:rsidRPr="00992BDC">
        <w:rPr>
          <w:rFonts w:asciiTheme="minorHAnsi" w:hAnsiTheme="minorHAnsi" w:cstheme="minorBidi"/>
          <w:sz w:val="22"/>
          <w:szCs w:val="22"/>
          <w:lang w:val="en-GB"/>
        </w:rPr>
        <w:t xml:space="preserve">Emerald </w:t>
      </w:r>
      <w:r w:rsidRPr="00992BDC">
        <w:rPr>
          <w:rFonts w:asciiTheme="minorHAnsi" w:hAnsiTheme="minorHAnsi" w:cstheme="minorBidi"/>
          <w:sz w:val="22"/>
          <w:szCs w:val="22"/>
          <w:lang w:val="en-GB"/>
        </w:rPr>
        <w:t xml:space="preserve">methodology </w:t>
      </w:r>
      <w:r w:rsidR="0006069B" w:rsidRPr="00992BDC">
        <w:rPr>
          <w:rFonts w:asciiTheme="minorHAnsi" w:hAnsiTheme="minorHAnsi" w:cstheme="minorBidi"/>
          <w:sz w:val="22"/>
          <w:szCs w:val="22"/>
          <w:lang w:val="en-GB"/>
        </w:rPr>
        <w:t>is b</w:t>
      </w:r>
      <w:r w:rsidRPr="00992BDC">
        <w:rPr>
          <w:rFonts w:asciiTheme="minorHAnsi" w:hAnsiTheme="minorHAnsi" w:cstheme="minorBidi"/>
          <w:sz w:val="22"/>
          <w:szCs w:val="22"/>
          <w:lang w:val="en-GB"/>
        </w:rPr>
        <w:t>ased on</w:t>
      </w:r>
      <w:r w:rsidR="37AB3617"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identification of </w:t>
      </w:r>
      <w:r w:rsidR="0006069B" w:rsidRPr="00992BDC">
        <w:rPr>
          <w:rFonts w:asciiTheme="minorHAnsi" w:hAnsiTheme="minorHAnsi" w:cstheme="minorBidi"/>
          <w:sz w:val="22"/>
          <w:szCs w:val="22"/>
          <w:lang w:val="en-GB"/>
        </w:rPr>
        <w:t xml:space="preserve">ASCI </w:t>
      </w:r>
      <w:r w:rsidRPr="00992BDC">
        <w:rPr>
          <w:rFonts w:asciiTheme="minorHAnsi" w:hAnsiTheme="minorHAnsi" w:cstheme="minorBidi"/>
          <w:sz w:val="22"/>
          <w:szCs w:val="22"/>
          <w:lang w:val="en-GB"/>
        </w:rPr>
        <w:t>sites without</w:t>
      </w:r>
      <w:r w:rsidR="08FED204" w:rsidRPr="00992BDC">
        <w:rPr>
          <w:rFonts w:asciiTheme="minorHAnsi" w:hAnsiTheme="minorHAnsi" w:cstheme="minorBidi"/>
          <w:sz w:val="22"/>
          <w:szCs w:val="22"/>
          <w:lang w:val="en-GB"/>
        </w:rPr>
        <w:t xml:space="preserve"> a</w:t>
      </w:r>
      <w:r w:rsidRPr="00992BDC">
        <w:rPr>
          <w:rFonts w:asciiTheme="minorHAnsi" w:hAnsiTheme="minorHAnsi" w:cstheme="minorBidi"/>
          <w:sz w:val="22"/>
          <w:szCs w:val="22"/>
          <w:lang w:val="en-GB"/>
        </w:rPr>
        <w:t xml:space="preserve"> preceding review of </w:t>
      </w:r>
      <w:r w:rsidR="0006069B" w:rsidRPr="00992BDC">
        <w:rPr>
          <w:rFonts w:asciiTheme="minorHAnsi" w:hAnsiTheme="minorHAnsi" w:cstheme="minorBidi"/>
          <w:sz w:val="22"/>
          <w:szCs w:val="22"/>
          <w:lang w:val="en-GB"/>
        </w:rPr>
        <w:t xml:space="preserve">the </w:t>
      </w:r>
      <w:r w:rsidRPr="00992BDC">
        <w:rPr>
          <w:rFonts w:asciiTheme="minorHAnsi" w:hAnsiTheme="minorHAnsi" w:cstheme="minorBidi"/>
          <w:sz w:val="22"/>
          <w:szCs w:val="22"/>
          <w:lang w:val="en-GB"/>
        </w:rPr>
        <w:t>occurrence and status of target habitat types and species across the entire territory of the country</w:t>
      </w:r>
      <w:r w:rsidR="003466F6" w:rsidRPr="00992BDC">
        <w:rPr>
          <w:rFonts w:asciiTheme="minorHAnsi" w:hAnsiTheme="minorHAnsi" w:cstheme="minorBidi"/>
          <w:sz w:val="22"/>
          <w:szCs w:val="22"/>
          <w:lang w:val="en-GB"/>
        </w:rPr>
        <w:t>. T</w:t>
      </w:r>
      <w:r w:rsidRPr="00992BDC">
        <w:rPr>
          <w:rFonts w:asciiTheme="minorHAnsi" w:hAnsiTheme="minorHAnsi" w:cstheme="minorBidi"/>
          <w:sz w:val="22"/>
          <w:szCs w:val="22"/>
          <w:lang w:val="en-GB"/>
        </w:rPr>
        <w:t xml:space="preserve">hus, the Natura 2000 basic rule “the more endangered habitat type/species, the higher proportion of its country occurrence </w:t>
      </w:r>
      <w:r w:rsidR="003466F6" w:rsidRPr="00992BDC">
        <w:rPr>
          <w:rFonts w:asciiTheme="minorHAnsi" w:hAnsiTheme="minorHAnsi" w:cstheme="minorBidi"/>
          <w:sz w:val="22"/>
          <w:szCs w:val="22"/>
          <w:lang w:val="en-GB"/>
        </w:rPr>
        <w:t>must</w:t>
      </w:r>
      <w:r w:rsidRPr="00992BDC">
        <w:rPr>
          <w:rFonts w:asciiTheme="minorHAnsi" w:hAnsiTheme="minorHAnsi" w:cstheme="minorBidi"/>
          <w:sz w:val="22"/>
          <w:szCs w:val="22"/>
          <w:lang w:val="en-GB"/>
        </w:rPr>
        <w:t xml:space="preserve"> be included in </w:t>
      </w:r>
      <w:r w:rsidR="003466F6" w:rsidRPr="00992BDC">
        <w:rPr>
          <w:rFonts w:asciiTheme="minorHAnsi" w:hAnsiTheme="minorHAnsi" w:cstheme="minorBidi"/>
          <w:sz w:val="22"/>
          <w:szCs w:val="22"/>
          <w:lang w:val="en-GB"/>
        </w:rPr>
        <w:t>the</w:t>
      </w:r>
      <w:r w:rsidRPr="00992BDC">
        <w:rPr>
          <w:rFonts w:asciiTheme="minorHAnsi" w:hAnsiTheme="minorHAnsi" w:cstheme="minorBidi"/>
          <w:sz w:val="22"/>
          <w:szCs w:val="22"/>
          <w:lang w:val="en-GB"/>
        </w:rPr>
        <w:t xml:space="preserve"> sites” cannot be applied</w:t>
      </w:r>
      <w:r w:rsidR="645921D5" w:rsidRPr="00992BDC">
        <w:rPr>
          <w:rFonts w:asciiTheme="minorHAnsi" w:hAnsiTheme="minorHAnsi" w:cstheme="minorBidi"/>
          <w:sz w:val="22"/>
          <w:szCs w:val="22"/>
          <w:lang w:val="en-GB"/>
        </w:rPr>
        <w:t>,</w:t>
      </w:r>
      <w:r w:rsidRPr="00992BDC">
        <w:rPr>
          <w:rFonts w:asciiTheme="minorHAnsi" w:hAnsiTheme="minorHAnsi" w:cstheme="minorBidi"/>
          <w:sz w:val="22"/>
          <w:szCs w:val="22"/>
          <w:lang w:val="en-GB"/>
        </w:rPr>
        <w:t xml:space="preserve"> as such information is not available; in addition, there is little focus on </w:t>
      </w:r>
      <w:r w:rsidRPr="00992BDC">
        <w:rPr>
          <w:rFonts w:asciiTheme="minorHAnsi" w:hAnsiTheme="minorHAnsi" w:cstheme="minorBidi"/>
          <w:i/>
          <w:iCs/>
          <w:sz w:val="22"/>
          <w:szCs w:val="22"/>
          <w:lang w:val="en-GB"/>
        </w:rPr>
        <w:t>field</w:t>
      </w:r>
      <w:r w:rsidRPr="00992BDC">
        <w:rPr>
          <w:rFonts w:asciiTheme="minorHAnsi" w:hAnsiTheme="minorHAnsi" w:cstheme="minorBidi"/>
          <w:sz w:val="22"/>
          <w:szCs w:val="22"/>
          <w:lang w:val="en-GB"/>
        </w:rPr>
        <w:t xml:space="preserve"> data </w:t>
      </w:r>
      <w:r w:rsidR="003466F6" w:rsidRPr="00992BDC">
        <w:rPr>
          <w:rFonts w:asciiTheme="minorHAnsi" w:hAnsiTheme="minorHAnsi" w:cstheme="minorBidi"/>
          <w:sz w:val="22"/>
          <w:szCs w:val="22"/>
          <w:lang w:val="en-GB"/>
        </w:rPr>
        <w:t xml:space="preserve">for Emerald </w:t>
      </w:r>
      <w:r w:rsidRPr="00992BDC">
        <w:rPr>
          <w:rFonts w:asciiTheme="minorHAnsi" w:hAnsiTheme="minorHAnsi" w:cstheme="minorBidi"/>
          <w:sz w:val="22"/>
          <w:szCs w:val="22"/>
          <w:lang w:val="en-GB"/>
        </w:rPr>
        <w:t>which are allowed to be replaced by “expert estimates”, an approach which can never provide</w:t>
      </w:r>
      <w:r w:rsidR="5A9BB018" w:rsidRPr="00992BDC">
        <w:rPr>
          <w:rFonts w:asciiTheme="minorHAnsi" w:hAnsiTheme="minorHAnsi" w:cstheme="minorBidi"/>
          <w:sz w:val="22"/>
          <w:szCs w:val="22"/>
          <w:lang w:val="en-GB"/>
        </w:rPr>
        <w:t xml:space="preserve"> a</w:t>
      </w:r>
      <w:r w:rsidRPr="00992BDC">
        <w:rPr>
          <w:rFonts w:asciiTheme="minorHAnsi" w:hAnsiTheme="minorHAnsi" w:cstheme="minorBidi"/>
          <w:sz w:val="22"/>
          <w:szCs w:val="22"/>
          <w:lang w:val="en-GB"/>
        </w:rPr>
        <w:t xml:space="preserve"> true picture on the real situation in nature</w:t>
      </w:r>
      <w:r w:rsidR="0006069B" w:rsidRPr="00992BDC">
        <w:rPr>
          <w:rFonts w:asciiTheme="minorHAnsi" w:hAnsiTheme="minorHAnsi" w:cstheme="minorBidi"/>
          <w:sz w:val="22"/>
          <w:szCs w:val="22"/>
          <w:lang w:val="en-GB"/>
        </w:rPr>
        <w:t xml:space="preserve"> and</w:t>
      </w:r>
      <w:r w:rsidR="5A201AA0" w:rsidRPr="00992BDC">
        <w:rPr>
          <w:rFonts w:asciiTheme="minorHAnsi" w:hAnsiTheme="minorHAnsi" w:cstheme="minorBidi"/>
          <w:sz w:val="22"/>
          <w:szCs w:val="22"/>
          <w:lang w:val="en-GB"/>
        </w:rPr>
        <w:t xml:space="preserve"> upon which to</w:t>
      </w:r>
      <w:r w:rsidR="0006069B" w:rsidRPr="00992BDC">
        <w:rPr>
          <w:rFonts w:asciiTheme="minorHAnsi" w:hAnsiTheme="minorHAnsi" w:cstheme="minorBidi"/>
          <w:sz w:val="22"/>
          <w:szCs w:val="22"/>
          <w:lang w:val="en-GB"/>
        </w:rPr>
        <w:t xml:space="preserve"> make justified decisions</w:t>
      </w:r>
      <w:r w:rsidRPr="00992BDC">
        <w:rPr>
          <w:rFonts w:asciiTheme="minorHAnsi" w:hAnsiTheme="minorHAnsi" w:cstheme="minorBidi"/>
          <w:sz w:val="22"/>
          <w:szCs w:val="22"/>
          <w:lang w:val="en-GB"/>
        </w:rPr>
        <w:t>;</w:t>
      </w:r>
    </w:p>
    <w:p w14:paraId="0864C89F" w14:textId="64ED7A98" w:rsidR="17882BD6" w:rsidRPr="00992BDC" w:rsidRDefault="00E135D8"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c) methodology for</w:t>
      </w:r>
      <w:r w:rsidR="240FC876"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identification of sites for birds </w:t>
      </w:r>
      <w:r w:rsidR="007C5CDD" w:rsidRPr="00992BDC">
        <w:rPr>
          <w:rFonts w:asciiTheme="minorHAnsi" w:hAnsiTheme="minorHAnsi" w:cstheme="minorBidi"/>
          <w:sz w:val="22"/>
          <w:szCs w:val="22"/>
          <w:lang w:val="en-GB"/>
        </w:rPr>
        <w:t xml:space="preserve">is </w:t>
      </w:r>
      <w:r w:rsidR="00A70F7E" w:rsidRPr="00992BDC">
        <w:rPr>
          <w:rFonts w:asciiTheme="minorHAnsi" w:hAnsiTheme="minorHAnsi" w:cstheme="minorBidi"/>
          <w:sz w:val="22"/>
          <w:szCs w:val="22"/>
          <w:lang w:val="en-GB"/>
        </w:rPr>
        <w:t xml:space="preserve">totally </w:t>
      </w:r>
      <w:r w:rsidRPr="00992BDC">
        <w:rPr>
          <w:rFonts w:asciiTheme="minorHAnsi" w:hAnsiTheme="minorHAnsi" w:cstheme="minorBidi"/>
          <w:sz w:val="22"/>
          <w:szCs w:val="22"/>
          <w:lang w:val="en-GB"/>
        </w:rPr>
        <w:t>different from that of Natura 2000</w:t>
      </w:r>
      <w:r w:rsidR="00295E70" w:rsidRPr="00992BDC">
        <w:rPr>
          <w:rFonts w:asciiTheme="minorHAnsi" w:hAnsiTheme="minorHAnsi" w:cstheme="minorBidi"/>
          <w:sz w:val="22"/>
          <w:szCs w:val="22"/>
          <w:lang w:val="en-GB"/>
        </w:rPr>
        <w:t xml:space="preserve"> </w:t>
      </w:r>
      <w:proofErr w:type="gramStart"/>
      <w:r w:rsidR="00295E70" w:rsidRPr="00992BDC">
        <w:rPr>
          <w:rFonts w:asciiTheme="minorHAnsi" w:hAnsiTheme="minorHAnsi" w:cstheme="minorBidi"/>
          <w:sz w:val="22"/>
          <w:szCs w:val="22"/>
          <w:lang w:val="en-GB"/>
        </w:rPr>
        <w:t>–  see</w:t>
      </w:r>
      <w:proofErr w:type="gramEnd"/>
      <w:r w:rsidR="00295E70" w:rsidRPr="00992BDC">
        <w:rPr>
          <w:rFonts w:asciiTheme="minorHAnsi" w:hAnsiTheme="minorHAnsi" w:cstheme="minorBidi"/>
          <w:sz w:val="22"/>
          <w:szCs w:val="22"/>
          <w:lang w:val="en-GB"/>
        </w:rPr>
        <w:t xml:space="preserve"> section 3.3.A for description</w:t>
      </w:r>
      <w:r w:rsidR="0006069B" w:rsidRPr="00992BDC">
        <w:rPr>
          <w:rFonts w:asciiTheme="minorHAnsi" w:hAnsiTheme="minorHAnsi" w:cstheme="minorBidi"/>
          <w:sz w:val="22"/>
          <w:szCs w:val="22"/>
          <w:lang w:val="en-GB"/>
        </w:rPr>
        <w:t>;</w:t>
      </w:r>
    </w:p>
    <w:p w14:paraId="727F33E4" w14:textId="58EF62BE" w:rsidR="17882BD6" w:rsidRPr="00992BDC" w:rsidRDefault="00E135D8" w:rsidP="17882BD6">
      <w:pPr>
        <w:pStyle w:val="NormalWeb"/>
        <w:jc w:val="both"/>
        <w:rPr>
          <w:lang w:val="en-GB"/>
        </w:rPr>
      </w:pPr>
      <w:r w:rsidRPr="00992BDC">
        <w:rPr>
          <w:rFonts w:asciiTheme="minorHAnsi" w:hAnsiTheme="minorHAnsi" w:cstheme="minorBidi"/>
          <w:sz w:val="22"/>
          <w:szCs w:val="22"/>
          <w:lang w:val="en-GB"/>
        </w:rPr>
        <w:t>d</w:t>
      </w:r>
      <w:r w:rsidR="0093546B" w:rsidRPr="00992BDC">
        <w:rPr>
          <w:rFonts w:asciiTheme="minorHAnsi" w:hAnsiTheme="minorHAnsi" w:cstheme="minorBidi"/>
          <w:sz w:val="22"/>
          <w:szCs w:val="22"/>
          <w:lang w:val="en-GB"/>
        </w:rPr>
        <w:t xml:space="preserve">) </w:t>
      </w:r>
      <w:r w:rsidR="3821D3E4" w:rsidRPr="00992BDC">
        <w:rPr>
          <w:rFonts w:asciiTheme="minorHAnsi" w:hAnsiTheme="minorHAnsi" w:cstheme="minorBidi"/>
          <w:sz w:val="22"/>
          <w:szCs w:val="22"/>
          <w:lang w:val="en-GB"/>
        </w:rPr>
        <w:t xml:space="preserve">an </w:t>
      </w:r>
      <w:r w:rsidR="0093546B" w:rsidRPr="00992BDC">
        <w:rPr>
          <w:rFonts w:asciiTheme="minorHAnsi" w:hAnsiTheme="minorHAnsi" w:cstheme="minorBidi"/>
          <w:sz w:val="22"/>
          <w:szCs w:val="22"/>
          <w:lang w:val="en-GB"/>
        </w:rPr>
        <w:t xml:space="preserve">erroneous understanding of the term “conservation status” </w:t>
      </w:r>
      <w:r w:rsidR="00A70F7E" w:rsidRPr="00992BDC">
        <w:rPr>
          <w:rFonts w:asciiTheme="minorHAnsi" w:hAnsiTheme="minorHAnsi" w:cstheme="minorBidi"/>
          <w:sz w:val="22"/>
          <w:szCs w:val="22"/>
          <w:lang w:val="en-GB"/>
        </w:rPr>
        <w:t>(</w:t>
      </w:r>
      <w:r w:rsidR="0093546B" w:rsidRPr="00992BDC">
        <w:rPr>
          <w:rFonts w:asciiTheme="minorHAnsi" w:hAnsiTheme="minorHAnsi" w:cstheme="minorBidi"/>
          <w:sz w:val="22"/>
          <w:szCs w:val="22"/>
          <w:lang w:val="en-GB"/>
        </w:rPr>
        <w:t xml:space="preserve">borrowed from the EU Habitats Directive but applied </w:t>
      </w:r>
      <w:r w:rsidR="791CBCAD" w:rsidRPr="00992BDC">
        <w:rPr>
          <w:rFonts w:asciiTheme="minorHAnsi" w:hAnsiTheme="minorHAnsi" w:cstheme="minorBidi"/>
          <w:sz w:val="22"/>
          <w:szCs w:val="22"/>
          <w:lang w:val="en-GB"/>
        </w:rPr>
        <w:t xml:space="preserve">at </w:t>
      </w:r>
      <w:r w:rsidR="0093546B" w:rsidRPr="00992BDC">
        <w:rPr>
          <w:rFonts w:asciiTheme="minorHAnsi" w:hAnsiTheme="minorHAnsi" w:cstheme="minorBidi"/>
          <w:sz w:val="22"/>
          <w:szCs w:val="22"/>
          <w:lang w:val="en-GB"/>
        </w:rPr>
        <w:t xml:space="preserve"> site level instead of</w:t>
      </w:r>
      <w:r w:rsidR="5A637462" w:rsidRPr="00992BDC">
        <w:rPr>
          <w:rFonts w:asciiTheme="minorHAnsi" w:hAnsiTheme="minorHAnsi" w:cstheme="minorBidi"/>
          <w:sz w:val="22"/>
          <w:szCs w:val="22"/>
          <w:lang w:val="en-GB"/>
        </w:rPr>
        <w:t xml:space="preserve"> at</w:t>
      </w:r>
      <w:r w:rsidR="0093546B" w:rsidRPr="00992BDC">
        <w:rPr>
          <w:rFonts w:asciiTheme="minorHAnsi" w:hAnsiTheme="minorHAnsi" w:cstheme="minorBidi"/>
          <w:sz w:val="22"/>
          <w:szCs w:val="22"/>
          <w:lang w:val="en-GB"/>
        </w:rPr>
        <w:t xml:space="preserve"> country level</w:t>
      </w:r>
      <w:r w:rsidR="00A70F7E" w:rsidRPr="00992BDC">
        <w:rPr>
          <w:rFonts w:asciiTheme="minorHAnsi" w:hAnsiTheme="minorHAnsi" w:cstheme="minorBidi"/>
          <w:sz w:val="22"/>
          <w:szCs w:val="22"/>
          <w:lang w:val="en-GB"/>
        </w:rPr>
        <w:t>)</w:t>
      </w:r>
      <w:r w:rsidR="0093546B" w:rsidRPr="00992BDC">
        <w:rPr>
          <w:rFonts w:asciiTheme="minorHAnsi" w:hAnsiTheme="minorHAnsi" w:cstheme="minorBidi"/>
          <w:sz w:val="22"/>
          <w:szCs w:val="22"/>
          <w:lang w:val="en-GB"/>
        </w:rPr>
        <w:t xml:space="preserve"> resulting in</w:t>
      </w:r>
      <w:r w:rsidR="59722041" w:rsidRPr="00992BDC">
        <w:rPr>
          <w:rFonts w:asciiTheme="minorHAnsi" w:hAnsiTheme="minorHAnsi" w:cstheme="minorBidi"/>
          <w:sz w:val="22"/>
          <w:szCs w:val="22"/>
          <w:lang w:val="en-GB"/>
        </w:rPr>
        <w:t xml:space="preserve"> a</w:t>
      </w:r>
      <w:r w:rsidR="0093546B" w:rsidRPr="00992BDC">
        <w:rPr>
          <w:rFonts w:asciiTheme="minorHAnsi" w:hAnsiTheme="minorHAnsi" w:cstheme="minorBidi"/>
          <w:sz w:val="22"/>
          <w:szCs w:val="22"/>
          <w:lang w:val="en-GB"/>
        </w:rPr>
        <w:t xml:space="preserve"> requirement to monitor and report on conservation status </w:t>
      </w:r>
      <w:r w:rsidR="00A70F7E" w:rsidRPr="00992BDC">
        <w:rPr>
          <w:rFonts w:asciiTheme="minorHAnsi" w:hAnsiTheme="minorHAnsi" w:cstheme="minorBidi"/>
          <w:i/>
          <w:iCs/>
          <w:sz w:val="22"/>
          <w:szCs w:val="22"/>
          <w:lang w:val="en-GB"/>
        </w:rPr>
        <w:t>with</w:t>
      </w:r>
      <w:r w:rsidR="0093546B" w:rsidRPr="00992BDC">
        <w:rPr>
          <w:rFonts w:asciiTheme="minorHAnsi" w:hAnsiTheme="minorHAnsi" w:cstheme="minorBidi"/>
          <w:i/>
          <w:iCs/>
          <w:sz w:val="22"/>
          <w:szCs w:val="22"/>
          <w:lang w:val="en-GB"/>
        </w:rPr>
        <w:t>in Emerald sites</w:t>
      </w:r>
      <w:r w:rsidR="00A70F7E" w:rsidRPr="00992BDC">
        <w:rPr>
          <w:rFonts w:asciiTheme="minorHAnsi" w:hAnsiTheme="minorHAnsi" w:cstheme="minorBidi"/>
          <w:sz w:val="22"/>
          <w:szCs w:val="22"/>
          <w:lang w:val="en-GB"/>
        </w:rPr>
        <w:t xml:space="preserve"> instead</w:t>
      </w:r>
      <w:r w:rsidR="7C488220" w:rsidRPr="00992BDC">
        <w:rPr>
          <w:rFonts w:asciiTheme="minorHAnsi" w:hAnsiTheme="minorHAnsi" w:cstheme="minorBidi"/>
          <w:sz w:val="22"/>
          <w:szCs w:val="22"/>
          <w:lang w:val="en-GB"/>
        </w:rPr>
        <w:t xml:space="preserve"> of</w:t>
      </w:r>
      <w:r w:rsidR="00A70F7E" w:rsidRPr="00992BDC">
        <w:rPr>
          <w:rFonts w:asciiTheme="minorHAnsi" w:hAnsiTheme="minorHAnsi" w:cstheme="minorBidi"/>
          <w:sz w:val="22"/>
          <w:szCs w:val="22"/>
          <w:lang w:val="en-GB"/>
        </w:rPr>
        <w:t xml:space="preserve"> </w:t>
      </w:r>
      <w:r w:rsidR="00254F3F" w:rsidRPr="00992BDC">
        <w:rPr>
          <w:rFonts w:asciiTheme="minorHAnsi" w:hAnsiTheme="minorHAnsi" w:cstheme="minorBidi"/>
          <w:sz w:val="22"/>
          <w:szCs w:val="22"/>
          <w:lang w:val="en-GB"/>
        </w:rPr>
        <w:t xml:space="preserve">across the entire country regardless of Emerald sites </w:t>
      </w:r>
      <w:r w:rsidR="0093546B" w:rsidRPr="00992BDC">
        <w:rPr>
          <w:rFonts w:asciiTheme="minorHAnsi" w:hAnsiTheme="minorHAnsi" w:cstheme="minorBidi"/>
          <w:sz w:val="22"/>
          <w:szCs w:val="22"/>
          <w:lang w:val="en-GB"/>
        </w:rPr>
        <w:t>– a methodology not compatible with the EU requirements;</w:t>
      </w:r>
      <w:r w:rsidR="0006069B" w:rsidRPr="00992BDC">
        <w:rPr>
          <w:rFonts w:asciiTheme="minorHAnsi" w:hAnsiTheme="minorHAnsi" w:cstheme="minorBidi"/>
          <w:sz w:val="22"/>
          <w:szCs w:val="22"/>
          <w:lang w:val="en-GB"/>
        </w:rPr>
        <w:t xml:space="preserve"> however, as th</w:t>
      </w:r>
      <w:r w:rsidR="003466F6" w:rsidRPr="00992BDC">
        <w:rPr>
          <w:rFonts w:asciiTheme="minorHAnsi" w:hAnsiTheme="minorHAnsi" w:cstheme="minorBidi"/>
          <w:sz w:val="22"/>
          <w:szCs w:val="22"/>
          <w:lang w:val="en-GB"/>
        </w:rPr>
        <w:t>e</w:t>
      </w:r>
      <w:r w:rsidR="0006069B" w:rsidRPr="00992BDC">
        <w:rPr>
          <w:rFonts w:asciiTheme="minorHAnsi" w:hAnsiTheme="minorHAnsi" w:cstheme="minorBidi"/>
          <w:sz w:val="22"/>
          <w:szCs w:val="22"/>
          <w:lang w:val="en-GB"/>
        </w:rPr>
        <w:t xml:space="preserve"> EU obligation</w:t>
      </w:r>
      <w:r w:rsidR="003466F6" w:rsidRPr="00992BDC">
        <w:rPr>
          <w:rFonts w:asciiTheme="minorHAnsi" w:hAnsiTheme="minorHAnsi" w:cstheme="minorBidi"/>
          <w:sz w:val="22"/>
          <w:szCs w:val="22"/>
          <w:lang w:val="en-GB"/>
        </w:rPr>
        <w:t xml:space="preserve"> in regard to conservation status </w:t>
      </w:r>
      <w:r w:rsidR="0006069B" w:rsidRPr="00992BDC">
        <w:rPr>
          <w:rFonts w:asciiTheme="minorHAnsi" w:hAnsiTheme="minorHAnsi" w:cstheme="minorBidi"/>
          <w:sz w:val="22"/>
          <w:szCs w:val="22"/>
          <w:lang w:val="en-GB"/>
        </w:rPr>
        <w:t xml:space="preserve">does not apply to Natura 2000 sites, the Emerald </w:t>
      </w:r>
      <w:r w:rsidR="003A3B15" w:rsidRPr="00992BDC">
        <w:rPr>
          <w:rFonts w:asciiTheme="minorHAnsi" w:hAnsiTheme="minorHAnsi" w:cstheme="minorBidi"/>
          <w:sz w:val="22"/>
          <w:szCs w:val="22"/>
          <w:lang w:val="en-GB"/>
        </w:rPr>
        <w:t>r</w:t>
      </w:r>
      <w:r w:rsidR="0006069B" w:rsidRPr="00992BDC">
        <w:rPr>
          <w:rFonts w:asciiTheme="minorHAnsi" w:hAnsiTheme="minorHAnsi" w:cstheme="minorBidi"/>
          <w:sz w:val="22"/>
          <w:szCs w:val="22"/>
          <w:lang w:val="en-GB"/>
        </w:rPr>
        <w:t>equirements are nor harmful, just useless</w:t>
      </w:r>
      <w:r w:rsidR="00153838" w:rsidRPr="00992BDC">
        <w:rPr>
          <w:rFonts w:asciiTheme="minorHAnsi" w:hAnsiTheme="minorHAnsi" w:cstheme="minorBidi"/>
          <w:sz w:val="22"/>
          <w:szCs w:val="22"/>
          <w:lang w:val="en-GB"/>
        </w:rPr>
        <w:t xml:space="preserve"> for meeting EU obligations</w:t>
      </w:r>
      <w:r w:rsidR="0006069B" w:rsidRPr="00992BDC">
        <w:rPr>
          <w:rFonts w:asciiTheme="minorHAnsi" w:hAnsiTheme="minorHAnsi" w:cstheme="minorBidi"/>
          <w:sz w:val="22"/>
          <w:szCs w:val="22"/>
          <w:lang w:val="en-GB"/>
        </w:rPr>
        <w:t xml:space="preserve">. </w:t>
      </w:r>
      <w:r w:rsidR="00153838" w:rsidRPr="00992BDC">
        <w:rPr>
          <w:rFonts w:asciiTheme="minorHAnsi" w:hAnsiTheme="minorHAnsi" w:cstheme="minorBidi"/>
          <w:sz w:val="22"/>
          <w:szCs w:val="22"/>
          <w:lang w:val="en-GB"/>
        </w:rPr>
        <w:t>Besides that</w:t>
      </w:r>
      <w:r w:rsidR="0006069B" w:rsidRPr="00992BDC">
        <w:rPr>
          <w:rFonts w:asciiTheme="minorHAnsi" w:hAnsiTheme="minorHAnsi" w:cstheme="minorBidi"/>
          <w:sz w:val="22"/>
          <w:szCs w:val="22"/>
          <w:lang w:val="en-GB"/>
        </w:rPr>
        <w:t>, as the EU Nature Directives obligation of surveillance</w:t>
      </w:r>
      <w:r w:rsidR="0006069B" w:rsidRPr="00992BDC">
        <w:rPr>
          <w:rStyle w:val="Referinnotdesubsol"/>
          <w:rFonts w:asciiTheme="minorHAnsi" w:hAnsiTheme="minorHAnsi" w:cstheme="minorBidi"/>
          <w:sz w:val="22"/>
          <w:szCs w:val="22"/>
          <w:lang w:val="en-GB"/>
        </w:rPr>
        <w:footnoteReference w:id="6"/>
      </w:r>
      <w:r w:rsidR="0006069B" w:rsidRPr="00992BDC">
        <w:rPr>
          <w:rFonts w:asciiTheme="minorHAnsi" w:hAnsiTheme="minorHAnsi" w:cstheme="minorBidi"/>
          <w:sz w:val="22"/>
          <w:szCs w:val="22"/>
          <w:lang w:val="en-GB"/>
        </w:rPr>
        <w:t xml:space="preserve"> and </w:t>
      </w:r>
      <w:r w:rsidR="002F6745" w:rsidRPr="00992BDC">
        <w:rPr>
          <w:rFonts w:asciiTheme="minorHAnsi" w:hAnsiTheme="minorHAnsi" w:cstheme="minorBidi"/>
          <w:sz w:val="22"/>
          <w:szCs w:val="22"/>
          <w:lang w:val="en-GB"/>
        </w:rPr>
        <w:t xml:space="preserve">subsequent reporting is due only </w:t>
      </w:r>
      <w:r w:rsidR="00153838" w:rsidRPr="00992BDC">
        <w:rPr>
          <w:rFonts w:asciiTheme="minorHAnsi" w:hAnsiTheme="minorHAnsi" w:cstheme="minorBidi"/>
          <w:sz w:val="22"/>
          <w:szCs w:val="22"/>
          <w:lang w:val="en-GB"/>
        </w:rPr>
        <w:t>several</w:t>
      </w:r>
      <w:r w:rsidR="003A3B15" w:rsidRPr="00992BDC">
        <w:rPr>
          <w:rFonts w:asciiTheme="minorHAnsi" w:hAnsiTheme="minorHAnsi" w:cstheme="minorBidi"/>
          <w:sz w:val="22"/>
          <w:szCs w:val="22"/>
          <w:lang w:val="en-GB"/>
        </w:rPr>
        <w:t xml:space="preserve"> years </w:t>
      </w:r>
      <w:proofErr w:type="gramStart"/>
      <w:r w:rsidR="002F6745" w:rsidRPr="00992BDC">
        <w:rPr>
          <w:rFonts w:asciiTheme="minorHAnsi" w:hAnsiTheme="minorHAnsi" w:cstheme="minorBidi"/>
          <w:sz w:val="22"/>
          <w:szCs w:val="22"/>
          <w:lang w:val="en-GB"/>
        </w:rPr>
        <w:t>after  accession</w:t>
      </w:r>
      <w:proofErr w:type="gramEnd"/>
      <w:r w:rsidR="002F6745" w:rsidRPr="00992BDC">
        <w:rPr>
          <w:rFonts w:asciiTheme="minorHAnsi" w:hAnsiTheme="minorHAnsi" w:cstheme="minorBidi"/>
          <w:sz w:val="22"/>
          <w:szCs w:val="22"/>
          <w:lang w:val="en-GB"/>
        </w:rPr>
        <w:t xml:space="preserve">, there is no need to lose time and </w:t>
      </w:r>
      <w:r w:rsidR="00153838" w:rsidRPr="00992BDC">
        <w:rPr>
          <w:rFonts w:asciiTheme="minorHAnsi" w:hAnsiTheme="minorHAnsi" w:cstheme="minorBidi"/>
          <w:sz w:val="22"/>
          <w:szCs w:val="22"/>
          <w:lang w:val="en-GB"/>
        </w:rPr>
        <w:t xml:space="preserve">to </w:t>
      </w:r>
      <w:r w:rsidR="002F6745" w:rsidRPr="00992BDC">
        <w:rPr>
          <w:rFonts w:asciiTheme="minorHAnsi" w:hAnsiTheme="minorHAnsi" w:cstheme="minorBidi"/>
          <w:sz w:val="22"/>
          <w:szCs w:val="22"/>
          <w:lang w:val="en-GB"/>
        </w:rPr>
        <w:t xml:space="preserve">plan implementation of this obligation now; </w:t>
      </w:r>
    </w:p>
    <w:p w14:paraId="159035EF" w14:textId="0BCD5710" w:rsidR="00EE7DD6" w:rsidRPr="00992BDC" w:rsidRDefault="00E135D8"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e</w:t>
      </w:r>
      <w:r w:rsidR="0093546B" w:rsidRPr="00992BDC">
        <w:rPr>
          <w:rFonts w:asciiTheme="minorHAnsi" w:hAnsiTheme="minorHAnsi" w:cstheme="minorBidi"/>
          <w:sz w:val="22"/>
          <w:szCs w:val="22"/>
          <w:lang w:val="en-GB"/>
        </w:rPr>
        <w:t xml:space="preserve">) </w:t>
      </w:r>
      <w:r w:rsidR="041E12EB" w:rsidRPr="00992BDC">
        <w:rPr>
          <w:rFonts w:asciiTheme="minorHAnsi" w:hAnsiTheme="minorHAnsi" w:cstheme="minorBidi"/>
          <w:sz w:val="22"/>
          <w:szCs w:val="22"/>
          <w:lang w:val="en-GB"/>
        </w:rPr>
        <w:t xml:space="preserve">a </w:t>
      </w:r>
      <w:r w:rsidR="0093546B" w:rsidRPr="00992BDC">
        <w:rPr>
          <w:rFonts w:asciiTheme="minorHAnsi" w:hAnsiTheme="minorHAnsi" w:cstheme="minorBidi"/>
          <w:sz w:val="22"/>
          <w:szCs w:val="22"/>
          <w:lang w:val="en-GB"/>
        </w:rPr>
        <w:t>lack of any procedure of</w:t>
      </w:r>
      <w:r w:rsidR="1A51073C" w:rsidRPr="00992BDC">
        <w:rPr>
          <w:rFonts w:asciiTheme="minorHAnsi" w:hAnsiTheme="minorHAnsi" w:cstheme="minorBidi"/>
          <w:sz w:val="22"/>
          <w:szCs w:val="22"/>
          <w:lang w:val="en-GB"/>
        </w:rPr>
        <w:t xml:space="preserve"> the</w:t>
      </w:r>
      <w:r w:rsidR="0093546B" w:rsidRPr="00992BDC">
        <w:rPr>
          <w:rFonts w:asciiTheme="minorHAnsi" w:hAnsiTheme="minorHAnsi" w:cstheme="minorBidi"/>
          <w:sz w:val="22"/>
          <w:szCs w:val="22"/>
          <w:lang w:val="en-GB"/>
        </w:rPr>
        <w:t xml:space="preserve"> assessment </w:t>
      </w:r>
      <w:r w:rsidRPr="00992BDC">
        <w:rPr>
          <w:rFonts w:asciiTheme="minorHAnsi" w:hAnsiTheme="minorHAnsi" w:cstheme="minorBidi"/>
          <w:sz w:val="22"/>
          <w:szCs w:val="22"/>
          <w:lang w:val="en-GB"/>
        </w:rPr>
        <w:t>of plans and projects likely to affect Emerald sites</w:t>
      </w:r>
      <w:r w:rsidR="00153838" w:rsidRPr="00992BDC">
        <w:rPr>
          <w:rFonts w:asciiTheme="minorHAnsi" w:hAnsiTheme="minorHAnsi" w:cstheme="minorBidi"/>
          <w:sz w:val="22"/>
          <w:szCs w:val="22"/>
          <w:lang w:val="en-GB"/>
        </w:rPr>
        <w:t xml:space="preserve"> (contrary to the</w:t>
      </w:r>
      <w:r w:rsidRPr="00992BDC">
        <w:rPr>
          <w:rFonts w:asciiTheme="minorHAnsi" w:hAnsiTheme="minorHAnsi" w:cstheme="minorBidi"/>
          <w:sz w:val="22"/>
          <w:szCs w:val="22"/>
          <w:lang w:val="en-GB"/>
        </w:rPr>
        <w:t xml:space="preserve"> so-called Appropriate Assessment obligatory for the Natura 2000 </w:t>
      </w:r>
      <w:r w:rsidR="334D74B3"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etwork</w:t>
      </w:r>
      <w:r w:rsidR="00153838" w:rsidRPr="00992BDC">
        <w:rPr>
          <w:rFonts w:asciiTheme="minorHAnsi" w:hAnsiTheme="minorHAnsi" w:cstheme="minorBidi"/>
          <w:sz w:val="22"/>
          <w:szCs w:val="22"/>
          <w:lang w:val="en-GB"/>
        </w:rPr>
        <w:t>)</w:t>
      </w:r>
      <w:r w:rsidRPr="00992BDC">
        <w:rPr>
          <w:rFonts w:asciiTheme="minorHAnsi" w:hAnsiTheme="minorHAnsi" w:cstheme="minorBidi"/>
          <w:sz w:val="22"/>
          <w:szCs w:val="22"/>
          <w:lang w:val="en-GB"/>
        </w:rPr>
        <w:t>.</w:t>
      </w:r>
      <w:r w:rsidR="002F6745" w:rsidRPr="00992BDC">
        <w:rPr>
          <w:rFonts w:asciiTheme="minorHAnsi" w:hAnsiTheme="minorHAnsi" w:cstheme="minorBidi"/>
          <w:sz w:val="22"/>
          <w:szCs w:val="22"/>
          <w:lang w:val="en-GB"/>
        </w:rPr>
        <w:t xml:space="preserve"> However, this does not prevent any candidate </w:t>
      </w:r>
      <w:proofErr w:type="gramStart"/>
      <w:r w:rsidR="002F6745" w:rsidRPr="00992BDC">
        <w:rPr>
          <w:rFonts w:asciiTheme="minorHAnsi" w:hAnsiTheme="minorHAnsi" w:cstheme="minorBidi"/>
          <w:sz w:val="22"/>
          <w:szCs w:val="22"/>
          <w:lang w:val="en-GB"/>
        </w:rPr>
        <w:t>country  put</w:t>
      </w:r>
      <w:r w:rsidR="422F7C57" w:rsidRPr="00992BDC">
        <w:rPr>
          <w:rFonts w:asciiTheme="minorHAnsi" w:hAnsiTheme="minorHAnsi" w:cstheme="minorBidi"/>
          <w:sz w:val="22"/>
          <w:szCs w:val="22"/>
          <w:lang w:val="en-GB"/>
        </w:rPr>
        <w:t>ting</w:t>
      </w:r>
      <w:proofErr w:type="gramEnd"/>
      <w:r w:rsidR="002F6745" w:rsidRPr="00992BDC">
        <w:rPr>
          <w:rFonts w:asciiTheme="minorHAnsi" w:hAnsiTheme="minorHAnsi" w:cstheme="minorBidi"/>
          <w:sz w:val="22"/>
          <w:szCs w:val="22"/>
          <w:lang w:val="en-GB"/>
        </w:rPr>
        <w:t xml:space="preserve"> into </w:t>
      </w:r>
      <w:proofErr w:type="spellStart"/>
      <w:r w:rsidR="002F6745" w:rsidRPr="00992BDC">
        <w:rPr>
          <w:rFonts w:asciiTheme="minorHAnsi" w:hAnsiTheme="minorHAnsi" w:cstheme="minorBidi"/>
          <w:sz w:val="22"/>
          <w:szCs w:val="22"/>
          <w:lang w:val="en-GB"/>
        </w:rPr>
        <w:t>i</w:t>
      </w:r>
      <w:proofErr w:type="spellEnd"/>
      <w:r w:rsidR="002F6745" w:rsidRPr="00992BDC">
        <w:rPr>
          <w:rFonts w:asciiTheme="minorHAnsi" w:hAnsiTheme="minorHAnsi" w:cstheme="minorBidi"/>
          <w:sz w:val="22"/>
          <w:szCs w:val="22"/>
          <w:lang w:val="en-GB"/>
        </w:rPr>
        <w:t xml:space="preserve"> law</w:t>
      </w:r>
      <w:r w:rsidR="0EE17A8C" w:rsidRPr="00992BDC">
        <w:rPr>
          <w:rFonts w:asciiTheme="minorHAnsi" w:hAnsiTheme="minorHAnsi" w:cstheme="minorBidi"/>
          <w:sz w:val="22"/>
          <w:szCs w:val="22"/>
          <w:lang w:val="en-GB"/>
        </w:rPr>
        <w:t xml:space="preserve"> its</w:t>
      </w:r>
      <w:r w:rsidR="002F6745" w:rsidRPr="00992BDC">
        <w:rPr>
          <w:rFonts w:asciiTheme="minorHAnsi" w:hAnsiTheme="minorHAnsi" w:cstheme="minorBidi"/>
          <w:sz w:val="22"/>
          <w:szCs w:val="22"/>
          <w:lang w:val="en-GB"/>
        </w:rPr>
        <w:t xml:space="preserve"> corresponding provisions from the Habitats Directive and mak</w:t>
      </w:r>
      <w:r w:rsidR="7767E04E" w:rsidRPr="00992BDC">
        <w:rPr>
          <w:rFonts w:asciiTheme="minorHAnsi" w:hAnsiTheme="minorHAnsi" w:cstheme="minorBidi"/>
          <w:sz w:val="22"/>
          <w:szCs w:val="22"/>
          <w:lang w:val="en-GB"/>
        </w:rPr>
        <w:t>ing</w:t>
      </w:r>
      <w:r w:rsidR="002F6745" w:rsidRPr="00992BDC">
        <w:rPr>
          <w:rFonts w:asciiTheme="minorHAnsi" w:hAnsiTheme="minorHAnsi" w:cstheme="minorBidi"/>
          <w:sz w:val="22"/>
          <w:szCs w:val="22"/>
          <w:lang w:val="en-GB"/>
        </w:rPr>
        <w:t xml:space="preserve"> them operational towards current Emerald sites – </w:t>
      </w:r>
      <w:r w:rsidR="72DE1544" w:rsidRPr="00992BDC">
        <w:rPr>
          <w:rFonts w:asciiTheme="minorHAnsi" w:hAnsiTheme="minorHAnsi" w:cstheme="minorBidi"/>
          <w:sz w:val="22"/>
          <w:szCs w:val="22"/>
          <w:lang w:val="en-GB"/>
        </w:rPr>
        <w:t xml:space="preserve">which is </w:t>
      </w:r>
      <w:r w:rsidR="002F6745" w:rsidRPr="00992BDC">
        <w:rPr>
          <w:rFonts w:asciiTheme="minorHAnsi" w:hAnsiTheme="minorHAnsi" w:cstheme="minorBidi"/>
          <w:sz w:val="22"/>
          <w:szCs w:val="22"/>
          <w:lang w:val="en-GB"/>
        </w:rPr>
        <w:t xml:space="preserve">exactly </w:t>
      </w:r>
      <w:r w:rsidR="51782C42" w:rsidRPr="00992BDC">
        <w:rPr>
          <w:rFonts w:asciiTheme="minorHAnsi" w:hAnsiTheme="minorHAnsi" w:cstheme="minorBidi"/>
          <w:sz w:val="22"/>
          <w:szCs w:val="22"/>
          <w:lang w:val="en-GB"/>
        </w:rPr>
        <w:t xml:space="preserve">the state that </w:t>
      </w:r>
      <w:r w:rsidR="002F6745" w:rsidRPr="00992BDC">
        <w:rPr>
          <w:rFonts w:asciiTheme="minorHAnsi" w:hAnsiTheme="minorHAnsi" w:cstheme="minorBidi"/>
          <w:sz w:val="22"/>
          <w:szCs w:val="22"/>
          <w:lang w:val="en-GB"/>
        </w:rPr>
        <w:t xml:space="preserve"> Moldovan legislation</w:t>
      </w:r>
      <w:r w:rsidR="4908A745" w:rsidRPr="00992BDC">
        <w:rPr>
          <w:rFonts w:asciiTheme="minorHAnsi" w:hAnsiTheme="minorHAnsi" w:cstheme="minorBidi"/>
          <w:sz w:val="22"/>
          <w:szCs w:val="22"/>
          <w:lang w:val="en-GB"/>
        </w:rPr>
        <w:t xml:space="preserve"> is in</w:t>
      </w:r>
      <w:r w:rsidR="73BB7218" w:rsidRPr="00992BDC">
        <w:rPr>
          <w:rFonts w:asciiTheme="minorHAnsi" w:hAnsiTheme="minorHAnsi" w:cstheme="minorBidi"/>
          <w:sz w:val="22"/>
          <w:szCs w:val="22"/>
          <w:lang w:val="en-GB"/>
        </w:rPr>
        <w:t xml:space="preserve"> right</w:t>
      </w:r>
      <w:r w:rsidR="002F6745" w:rsidRPr="00992BDC">
        <w:rPr>
          <w:rFonts w:asciiTheme="minorHAnsi" w:hAnsiTheme="minorHAnsi" w:cstheme="minorBidi"/>
          <w:sz w:val="22"/>
          <w:szCs w:val="22"/>
          <w:lang w:val="en-GB"/>
        </w:rPr>
        <w:t xml:space="preserve"> now.</w:t>
      </w:r>
    </w:p>
    <w:p w14:paraId="5871C9CB" w14:textId="77777777" w:rsidR="004A5FC2" w:rsidRPr="00992BDC" w:rsidRDefault="004A5FC2" w:rsidP="00A151FF">
      <w:pPr>
        <w:pStyle w:val="NormalWeb"/>
        <w:jc w:val="both"/>
        <w:rPr>
          <w:rFonts w:asciiTheme="minorHAnsi" w:hAnsiTheme="minorHAnsi" w:cstheme="minorHAnsi"/>
          <w:sz w:val="22"/>
          <w:szCs w:val="22"/>
          <w:lang w:val="en-GB"/>
        </w:rPr>
      </w:pPr>
    </w:p>
    <w:p w14:paraId="0ACF85A7" w14:textId="72ABED16" w:rsidR="17882BD6" w:rsidRPr="00992BDC" w:rsidRDefault="00EE7DD6" w:rsidP="17882BD6">
      <w:pPr>
        <w:pStyle w:val="NormalWeb"/>
        <w:jc w:val="both"/>
        <w:rPr>
          <w:rFonts w:asciiTheme="minorHAnsi" w:hAnsiTheme="minorHAnsi" w:cstheme="minorBidi"/>
          <w:b/>
          <w:bCs/>
          <w:sz w:val="22"/>
          <w:szCs w:val="22"/>
          <w:lang w:val="en-GB"/>
        </w:rPr>
      </w:pPr>
      <w:r w:rsidRPr="00992BDC">
        <w:rPr>
          <w:rFonts w:asciiTheme="minorHAnsi" w:hAnsiTheme="minorHAnsi" w:cstheme="minorBidi"/>
          <w:b/>
          <w:bCs/>
          <w:sz w:val="22"/>
          <w:szCs w:val="22"/>
          <w:lang w:val="en-GB"/>
        </w:rPr>
        <w:t>2.1.4 The possible way out</w:t>
      </w:r>
    </w:p>
    <w:p w14:paraId="19D56FFF" w14:textId="3580828F" w:rsidR="00441EA0" w:rsidRPr="00992BDC" w:rsidRDefault="00441EA0"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Currently, </w:t>
      </w:r>
      <w:r w:rsidR="57CC9D6C" w:rsidRPr="00992BDC">
        <w:rPr>
          <w:rFonts w:asciiTheme="minorHAnsi" w:hAnsiTheme="minorHAnsi" w:cstheme="minorBidi"/>
          <w:sz w:val="22"/>
          <w:szCs w:val="22"/>
          <w:lang w:val="en-GB"/>
        </w:rPr>
        <w:t xml:space="preserve">the </w:t>
      </w:r>
      <w:r w:rsidRPr="00992BDC">
        <w:rPr>
          <w:rFonts w:asciiTheme="minorHAnsi" w:hAnsiTheme="minorHAnsi" w:cstheme="minorBidi"/>
          <w:sz w:val="22"/>
          <w:szCs w:val="22"/>
          <w:lang w:val="en-GB"/>
        </w:rPr>
        <w:t xml:space="preserve">LIFE23-PRE-EL-LIFE RENATA </w:t>
      </w:r>
      <w:r w:rsidR="00153838" w:rsidRPr="00992BDC">
        <w:rPr>
          <w:rFonts w:asciiTheme="minorHAnsi" w:hAnsiTheme="minorHAnsi" w:cstheme="minorBidi"/>
          <w:sz w:val="22"/>
          <w:szCs w:val="22"/>
          <w:lang w:val="en-GB"/>
        </w:rPr>
        <w:t xml:space="preserve">joint Greek – Moldovan </w:t>
      </w:r>
      <w:r w:rsidRPr="00992BDC">
        <w:rPr>
          <w:rFonts w:asciiTheme="minorHAnsi" w:hAnsiTheme="minorHAnsi" w:cstheme="minorBidi"/>
          <w:sz w:val="22"/>
          <w:szCs w:val="22"/>
          <w:lang w:val="en-GB"/>
        </w:rPr>
        <w:t xml:space="preserve">project (2024-26) is being implemented, with an aim to fill in gaps in Emerald </w:t>
      </w:r>
      <w:r w:rsidR="4B5C6C51"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 xml:space="preserve">etwork data and </w:t>
      </w:r>
      <w:r w:rsidR="00153838" w:rsidRPr="00992BDC">
        <w:rPr>
          <w:rFonts w:asciiTheme="minorHAnsi" w:hAnsiTheme="minorHAnsi" w:cstheme="minorBidi"/>
          <w:sz w:val="22"/>
          <w:szCs w:val="22"/>
          <w:lang w:val="en-GB"/>
        </w:rPr>
        <w:t xml:space="preserve">to </w:t>
      </w:r>
      <w:r w:rsidRPr="00992BDC">
        <w:rPr>
          <w:rFonts w:asciiTheme="minorHAnsi" w:hAnsiTheme="minorHAnsi" w:cstheme="minorBidi"/>
          <w:sz w:val="22"/>
          <w:szCs w:val="22"/>
          <w:lang w:val="en-GB"/>
        </w:rPr>
        <w:t>propose ways of</w:t>
      </w:r>
      <w:r w:rsidR="246C8D8B"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approximation of the Emerald </w:t>
      </w:r>
      <w:r w:rsidR="1086517A"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 xml:space="preserve">etwork to Natura 2000. One of its main </w:t>
      </w:r>
      <w:r w:rsidR="00153838" w:rsidRPr="00992BDC">
        <w:rPr>
          <w:rFonts w:asciiTheme="minorHAnsi" w:hAnsiTheme="minorHAnsi" w:cstheme="minorBidi"/>
          <w:sz w:val="22"/>
          <w:szCs w:val="22"/>
          <w:lang w:val="en-GB"/>
        </w:rPr>
        <w:t>outcomes</w:t>
      </w:r>
      <w:r w:rsidRPr="00992BDC">
        <w:rPr>
          <w:rFonts w:asciiTheme="minorHAnsi" w:hAnsiTheme="minorHAnsi" w:cstheme="minorBidi"/>
          <w:sz w:val="22"/>
          <w:szCs w:val="22"/>
          <w:lang w:val="en-GB"/>
        </w:rPr>
        <w:t xml:space="preserve"> should be the roadmap for </w:t>
      </w:r>
      <w:r w:rsidR="00153838" w:rsidRPr="00992BDC">
        <w:rPr>
          <w:rFonts w:asciiTheme="minorHAnsi" w:hAnsiTheme="minorHAnsi" w:cstheme="minorBidi"/>
          <w:sz w:val="22"/>
          <w:szCs w:val="22"/>
          <w:lang w:val="en-GB"/>
        </w:rPr>
        <w:t xml:space="preserve">future </w:t>
      </w:r>
      <w:r w:rsidRPr="00992BDC">
        <w:rPr>
          <w:rFonts w:asciiTheme="minorHAnsi" w:hAnsiTheme="minorHAnsi" w:cstheme="minorBidi"/>
          <w:sz w:val="22"/>
          <w:szCs w:val="22"/>
          <w:lang w:val="en-GB"/>
        </w:rPr>
        <w:t xml:space="preserve">Natura 2000 preparation. The data gathered and processed within this LIFE project </w:t>
      </w:r>
      <w:r w:rsidR="00153838" w:rsidRPr="00992BDC">
        <w:rPr>
          <w:rFonts w:asciiTheme="minorHAnsi" w:hAnsiTheme="minorHAnsi" w:cstheme="minorBidi"/>
          <w:sz w:val="22"/>
          <w:szCs w:val="22"/>
          <w:lang w:val="en-GB"/>
        </w:rPr>
        <w:t>should</w:t>
      </w:r>
      <w:r w:rsidRPr="00992BDC">
        <w:rPr>
          <w:rFonts w:asciiTheme="minorHAnsi" w:hAnsiTheme="minorHAnsi" w:cstheme="minorBidi"/>
          <w:sz w:val="22"/>
          <w:szCs w:val="22"/>
          <w:lang w:val="en-GB"/>
        </w:rPr>
        <w:t xml:space="preserve"> serve to the “completion” of the Emerald exercise – enabling to report to the Bern Convention on </w:t>
      </w:r>
      <w:r w:rsidR="00A0103D" w:rsidRPr="00992BDC">
        <w:rPr>
          <w:rFonts w:asciiTheme="minorHAnsi" w:hAnsiTheme="minorHAnsi" w:cstheme="minorBidi"/>
          <w:sz w:val="22"/>
          <w:szCs w:val="22"/>
          <w:lang w:val="en-GB"/>
        </w:rPr>
        <w:t xml:space="preserve">meeting many requirements in regard to Emerald </w:t>
      </w:r>
      <w:r w:rsidR="55020894" w:rsidRPr="00992BDC">
        <w:rPr>
          <w:rFonts w:asciiTheme="minorHAnsi" w:hAnsiTheme="minorHAnsi" w:cstheme="minorBidi"/>
          <w:sz w:val="22"/>
          <w:szCs w:val="22"/>
          <w:lang w:val="en-GB"/>
        </w:rPr>
        <w:t>N</w:t>
      </w:r>
      <w:r w:rsidR="00A0103D" w:rsidRPr="00992BDC">
        <w:rPr>
          <w:rFonts w:asciiTheme="minorHAnsi" w:hAnsiTheme="minorHAnsi" w:cstheme="minorBidi"/>
          <w:sz w:val="22"/>
          <w:szCs w:val="22"/>
          <w:lang w:val="en-GB"/>
        </w:rPr>
        <w:t xml:space="preserve">etwork establishment and provide background documents which may be used for Natura 2000 preparation, too. However, all subsequent efforts </w:t>
      </w:r>
      <w:r w:rsidR="00A0103D" w:rsidRPr="00992BDC">
        <w:rPr>
          <w:rFonts w:asciiTheme="minorHAnsi" w:hAnsiTheme="minorHAnsi" w:cstheme="minorBidi"/>
          <w:sz w:val="22"/>
          <w:szCs w:val="22"/>
          <w:lang w:val="en-GB"/>
        </w:rPr>
        <w:lastRenderedPageBreak/>
        <w:t>should be concentrated on preparatory works for Natura 2000</w:t>
      </w:r>
      <w:r w:rsidR="004C7A6E" w:rsidRPr="00992BDC">
        <w:rPr>
          <w:rFonts w:asciiTheme="minorHAnsi" w:hAnsiTheme="minorHAnsi" w:cstheme="minorBidi"/>
          <w:sz w:val="22"/>
          <w:szCs w:val="22"/>
          <w:lang w:val="en-GB"/>
        </w:rPr>
        <w:t>, not on further additions of Emerald sites</w:t>
      </w:r>
      <w:r w:rsidR="004C7A6E" w:rsidRPr="00992BDC">
        <w:rPr>
          <w:rStyle w:val="Referinnotdesubsol"/>
          <w:rFonts w:asciiTheme="minorHAnsi" w:hAnsiTheme="minorHAnsi" w:cstheme="minorBidi"/>
          <w:sz w:val="22"/>
          <w:szCs w:val="22"/>
          <w:lang w:val="en-GB"/>
        </w:rPr>
        <w:footnoteReference w:id="7"/>
      </w:r>
      <w:r w:rsidR="00A0103D" w:rsidRPr="00992BDC">
        <w:rPr>
          <w:rFonts w:asciiTheme="minorHAnsi" w:hAnsiTheme="minorHAnsi" w:cstheme="minorBidi"/>
          <w:sz w:val="22"/>
          <w:szCs w:val="22"/>
          <w:lang w:val="en-GB"/>
        </w:rPr>
        <w:t xml:space="preserve">. </w:t>
      </w:r>
    </w:p>
    <w:p w14:paraId="746F5775" w14:textId="04A45466" w:rsidR="17882BD6" w:rsidRPr="00992BDC" w:rsidRDefault="7E7883EF"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A s</w:t>
      </w:r>
      <w:r w:rsidR="00A0103D" w:rsidRPr="00992BDC">
        <w:rPr>
          <w:rFonts w:asciiTheme="minorHAnsi" w:hAnsiTheme="minorHAnsi" w:cstheme="minorBidi"/>
          <w:sz w:val="22"/>
          <w:szCs w:val="22"/>
          <w:lang w:val="en-GB"/>
        </w:rPr>
        <w:t xml:space="preserve">ignificant amount of current data and information on Emerald may be used for Natura 2000, too; however, as a lot of additional inputs, both expert and financial, will be needed for preparation of the Natura 2000 proposal compliant with EU rules, not with Bern Convention requirements, wise planning is necessary in order to avoid wasting of very limited resources and, above all, the most precious resource – time: there is no doubt that for Natura 2000 preparation, a lot of </w:t>
      </w:r>
      <w:r w:rsidR="00153838" w:rsidRPr="00992BDC">
        <w:rPr>
          <w:rFonts w:asciiTheme="minorHAnsi" w:hAnsiTheme="minorHAnsi" w:cstheme="minorBidi"/>
          <w:sz w:val="22"/>
          <w:szCs w:val="22"/>
          <w:lang w:val="en-GB"/>
        </w:rPr>
        <w:t xml:space="preserve">additional </w:t>
      </w:r>
      <w:r w:rsidR="00A0103D" w:rsidRPr="00992BDC">
        <w:rPr>
          <w:rFonts w:asciiTheme="minorHAnsi" w:hAnsiTheme="minorHAnsi" w:cstheme="minorBidi"/>
          <w:sz w:val="22"/>
          <w:szCs w:val="22"/>
          <w:lang w:val="en-GB"/>
        </w:rPr>
        <w:t xml:space="preserve">field </w:t>
      </w:r>
      <w:r w:rsidR="004C7A6E" w:rsidRPr="00992BDC">
        <w:rPr>
          <w:rFonts w:asciiTheme="minorHAnsi" w:hAnsiTheme="minorHAnsi" w:cstheme="minorBidi"/>
          <w:sz w:val="22"/>
          <w:szCs w:val="22"/>
          <w:lang w:val="en-GB"/>
        </w:rPr>
        <w:t>research</w:t>
      </w:r>
      <w:r w:rsidR="00A0103D" w:rsidRPr="00992BDC">
        <w:rPr>
          <w:rFonts w:asciiTheme="minorHAnsi" w:hAnsiTheme="minorHAnsi" w:cstheme="minorBidi"/>
          <w:sz w:val="22"/>
          <w:szCs w:val="22"/>
          <w:lang w:val="en-GB"/>
        </w:rPr>
        <w:t xml:space="preserve"> </w:t>
      </w:r>
      <w:r w:rsidR="00153838" w:rsidRPr="00992BDC">
        <w:rPr>
          <w:rFonts w:asciiTheme="minorHAnsi" w:hAnsiTheme="minorHAnsi" w:cstheme="minorBidi"/>
          <w:sz w:val="22"/>
          <w:szCs w:val="22"/>
          <w:lang w:val="en-GB"/>
        </w:rPr>
        <w:t>will be</w:t>
      </w:r>
      <w:r w:rsidR="00A0103D" w:rsidRPr="00992BDC">
        <w:rPr>
          <w:rFonts w:asciiTheme="minorHAnsi" w:hAnsiTheme="minorHAnsi" w:cstheme="minorBidi"/>
          <w:sz w:val="22"/>
          <w:szCs w:val="22"/>
          <w:lang w:val="en-GB"/>
        </w:rPr>
        <w:t xml:space="preserve"> necessary, which can only be performed during vegetation seasons or </w:t>
      </w:r>
      <w:r w:rsidR="004C7A6E" w:rsidRPr="00992BDC">
        <w:rPr>
          <w:rFonts w:asciiTheme="minorHAnsi" w:hAnsiTheme="minorHAnsi" w:cstheme="minorBidi"/>
          <w:sz w:val="22"/>
          <w:szCs w:val="22"/>
          <w:lang w:val="en-GB"/>
        </w:rPr>
        <w:t>even</w:t>
      </w:r>
      <w:r w:rsidR="796513A2" w:rsidRPr="00992BDC">
        <w:rPr>
          <w:rFonts w:asciiTheme="minorHAnsi" w:hAnsiTheme="minorHAnsi" w:cstheme="minorBidi"/>
          <w:sz w:val="22"/>
          <w:szCs w:val="22"/>
          <w:lang w:val="en-GB"/>
        </w:rPr>
        <w:t xml:space="preserve"> in a </w:t>
      </w:r>
      <w:r w:rsidR="004C7A6E" w:rsidRPr="00992BDC">
        <w:rPr>
          <w:rFonts w:asciiTheme="minorHAnsi" w:hAnsiTheme="minorHAnsi" w:cstheme="minorBidi"/>
          <w:sz w:val="22"/>
          <w:szCs w:val="22"/>
          <w:lang w:val="en-GB"/>
        </w:rPr>
        <w:t>much shorter time</w:t>
      </w:r>
      <w:r w:rsidR="00A0103D" w:rsidRPr="00992BDC">
        <w:rPr>
          <w:rFonts w:asciiTheme="minorHAnsi" w:hAnsiTheme="minorHAnsi" w:cstheme="minorBidi"/>
          <w:sz w:val="22"/>
          <w:szCs w:val="22"/>
          <w:lang w:val="en-GB"/>
        </w:rPr>
        <w:t xml:space="preserve"> (as many species can be identified or found </w:t>
      </w:r>
      <w:r w:rsidR="004C7A6E" w:rsidRPr="00992BDC">
        <w:rPr>
          <w:rFonts w:asciiTheme="minorHAnsi" w:hAnsiTheme="minorHAnsi" w:cstheme="minorBidi"/>
          <w:sz w:val="22"/>
          <w:szCs w:val="22"/>
          <w:lang w:val="en-GB"/>
        </w:rPr>
        <w:t xml:space="preserve">only in a </w:t>
      </w:r>
      <w:r w:rsidR="00153838" w:rsidRPr="00992BDC">
        <w:rPr>
          <w:rFonts w:asciiTheme="minorHAnsi" w:hAnsiTheme="minorHAnsi" w:cstheme="minorBidi"/>
          <w:sz w:val="22"/>
          <w:szCs w:val="22"/>
          <w:lang w:val="en-GB"/>
        </w:rPr>
        <w:t xml:space="preserve">very </w:t>
      </w:r>
      <w:r w:rsidR="004C7A6E" w:rsidRPr="00992BDC">
        <w:rPr>
          <w:rFonts w:asciiTheme="minorHAnsi" w:hAnsiTheme="minorHAnsi" w:cstheme="minorBidi"/>
          <w:sz w:val="22"/>
          <w:szCs w:val="22"/>
          <w:lang w:val="en-GB"/>
        </w:rPr>
        <w:t xml:space="preserve">short period of time, sometimes just several weeks a year). Missing one vegetation season for even a single species </w:t>
      </w:r>
      <w:r w:rsidR="00153838" w:rsidRPr="00992BDC">
        <w:rPr>
          <w:rFonts w:asciiTheme="minorHAnsi" w:hAnsiTheme="minorHAnsi" w:cstheme="minorBidi"/>
          <w:sz w:val="22"/>
          <w:szCs w:val="22"/>
          <w:lang w:val="en-GB"/>
        </w:rPr>
        <w:t>would</w:t>
      </w:r>
      <w:r w:rsidR="004C7A6E" w:rsidRPr="00992BDC">
        <w:rPr>
          <w:rFonts w:asciiTheme="minorHAnsi" w:hAnsiTheme="minorHAnsi" w:cstheme="minorBidi"/>
          <w:sz w:val="22"/>
          <w:szCs w:val="22"/>
          <w:lang w:val="en-GB"/>
        </w:rPr>
        <w:t xml:space="preserve"> mean a year's delay in the preparation of the Natura 2000 proposal, i.e., a year's delay in possible admission to the EU.</w:t>
      </w:r>
    </w:p>
    <w:p w14:paraId="72E40A44" w14:textId="67B80C82" w:rsidR="004A5FC2" w:rsidRPr="00992BDC" w:rsidRDefault="004A5FC2"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In addition, preparation of</w:t>
      </w:r>
      <w:r w:rsidR="12487E77" w:rsidRPr="00992BDC">
        <w:rPr>
          <w:rFonts w:asciiTheme="minorHAnsi" w:hAnsiTheme="minorHAnsi" w:cstheme="minorBidi"/>
          <w:sz w:val="22"/>
          <w:szCs w:val="22"/>
          <w:lang w:val="en-GB"/>
        </w:rPr>
        <w:t xml:space="preserve"> a</w:t>
      </w:r>
      <w:r w:rsidRPr="00992BDC">
        <w:rPr>
          <w:rFonts w:asciiTheme="minorHAnsi" w:hAnsiTheme="minorHAnsi" w:cstheme="minorBidi"/>
          <w:sz w:val="22"/>
          <w:szCs w:val="22"/>
          <w:lang w:val="en-GB"/>
        </w:rPr>
        <w:t xml:space="preserve"> future Natura 2000 </w:t>
      </w:r>
      <w:r w:rsidR="17651926"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etwork requires</w:t>
      </w:r>
      <w:r w:rsidR="0AFDC242" w:rsidRPr="00992BDC">
        <w:rPr>
          <w:rFonts w:asciiTheme="minorHAnsi" w:hAnsiTheme="minorHAnsi" w:cstheme="minorBidi"/>
          <w:sz w:val="22"/>
          <w:szCs w:val="22"/>
          <w:lang w:val="en-GB"/>
        </w:rPr>
        <w:t xml:space="preserve"> a</w:t>
      </w:r>
      <w:r w:rsidRPr="00992BDC">
        <w:rPr>
          <w:rFonts w:asciiTheme="minorHAnsi" w:hAnsiTheme="minorHAnsi" w:cstheme="minorBidi"/>
          <w:sz w:val="22"/>
          <w:szCs w:val="22"/>
          <w:lang w:val="en-GB"/>
        </w:rPr>
        <w:t xml:space="preserve"> well-organi</w:t>
      </w:r>
      <w:r w:rsidR="1F30658D" w:rsidRPr="00992BDC">
        <w:rPr>
          <w:rFonts w:asciiTheme="minorHAnsi" w:hAnsiTheme="minorHAnsi" w:cstheme="minorBidi"/>
          <w:sz w:val="22"/>
          <w:szCs w:val="22"/>
          <w:lang w:val="en-GB"/>
        </w:rPr>
        <w:t>s</w:t>
      </w:r>
      <w:r w:rsidRPr="00992BDC">
        <w:rPr>
          <w:rFonts w:asciiTheme="minorHAnsi" w:hAnsiTheme="minorHAnsi" w:cstheme="minorBidi"/>
          <w:sz w:val="22"/>
          <w:szCs w:val="22"/>
          <w:lang w:val="en-GB"/>
        </w:rPr>
        <w:t>ed approach. Until now, all activities towards Emerald have depended on</w:t>
      </w:r>
      <w:r w:rsidR="3603438D"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endeavour of a few persons at the Ministry of</w:t>
      </w:r>
      <w:r w:rsidR="55751B12"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Environment and dedicated NGOs and has been based on projects from abroad, often not coordinated and providing just fragmentary data. Especially field data on occurrence and quality of plant and animal species are extremely deficient: scientific and expert capacity is low, and even those experts available and potentially willing to collaborate have never been systematically deployed due to</w:t>
      </w:r>
      <w:r w:rsidR="0C7738CA" w:rsidRPr="00992BDC">
        <w:rPr>
          <w:rFonts w:asciiTheme="minorHAnsi" w:hAnsiTheme="minorHAnsi" w:cstheme="minorBidi"/>
          <w:sz w:val="22"/>
          <w:szCs w:val="22"/>
          <w:lang w:val="en-GB"/>
        </w:rPr>
        <w:t xml:space="preserve"> a</w:t>
      </w:r>
      <w:r w:rsidRPr="00992BDC">
        <w:rPr>
          <w:rFonts w:asciiTheme="minorHAnsi" w:hAnsiTheme="minorHAnsi" w:cstheme="minorBidi"/>
          <w:sz w:val="22"/>
          <w:szCs w:val="22"/>
          <w:lang w:val="en-GB"/>
        </w:rPr>
        <w:t xml:space="preserve"> lack of clear policy and funding. Chapter 3 of this paper provides some hints in this regard.</w:t>
      </w:r>
    </w:p>
    <w:p w14:paraId="171869FF" w14:textId="51C8EC93" w:rsidR="2C3FC16C" w:rsidRPr="00992BDC" w:rsidRDefault="2C3FC16C" w:rsidP="2C3FC16C">
      <w:pPr>
        <w:pStyle w:val="NormalWeb"/>
        <w:jc w:val="both"/>
        <w:rPr>
          <w:rFonts w:asciiTheme="minorHAnsi" w:hAnsiTheme="minorHAnsi" w:cstheme="minorBidi"/>
          <w:sz w:val="22"/>
          <w:szCs w:val="22"/>
          <w:lang w:val="en-GB"/>
        </w:rPr>
      </w:pPr>
    </w:p>
    <w:p w14:paraId="7BEE7C7D" w14:textId="2F468A1F" w:rsidR="17882BD6" w:rsidRPr="00992BDC" w:rsidRDefault="0074054B" w:rsidP="17882BD6">
      <w:pPr>
        <w:pStyle w:val="NormalWeb"/>
        <w:jc w:val="both"/>
        <w:rPr>
          <w:rFonts w:asciiTheme="minorHAnsi" w:hAnsiTheme="minorHAnsi" w:cstheme="minorBidi"/>
          <w:b/>
          <w:bCs/>
          <w:sz w:val="22"/>
          <w:szCs w:val="22"/>
          <w:lang w:val="en-GB"/>
        </w:rPr>
      </w:pPr>
      <w:r w:rsidRPr="00992BDC">
        <w:rPr>
          <w:rFonts w:asciiTheme="minorHAnsi" w:hAnsiTheme="minorHAnsi" w:cstheme="minorBidi"/>
          <w:b/>
          <w:bCs/>
          <w:sz w:val="22"/>
          <w:szCs w:val="22"/>
          <w:lang w:val="en-GB"/>
        </w:rPr>
        <w:t>2.1.5 Natura 2000 is not a stand-alone task</w:t>
      </w:r>
    </w:p>
    <w:p w14:paraId="09142C5F" w14:textId="402DA286" w:rsidR="2C3FC16C" w:rsidRPr="00992BDC" w:rsidRDefault="0074054B" w:rsidP="003A3B15">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The entire sub-chapter “biodiversity protection and conservation</w:t>
      </w:r>
      <w:r w:rsidR="00A3090C" w:rsidRPr="00992BDC">
        <w:rPr>
          <w:rFonts w:asciiTheme="minorHAnsi" w:hAnsiTheme="minorHAnsi" w:cstheme="minorBidi"/>
          <w:sz w:val="22"/>
          <w:szCs w:val="22"/>
          <w:lang w:val="en-GB"/>
        </w:rPr>
        <w:t>”</w:t>
      </w:r>
      <w:r w:rsidRPr="00992BDC">
        <w:rPr>
          <w:rFonts w:asciiTheme="minorHAnsi" w:hAnsiTheme="minorHAnsi" w:cstheme="minorBidi"/>
          <w:sz w:val="22"/>
          <w:szCs w:val="22"/>
          <w:lang w:val="en-GB"/>
        </w:rPr>
        <w:t xml:space="preserve"> of Chapter 27 “Environment” of the EU </w:t>
      </w:r>
      <w:r w:rsidRPr="00992BDC">
        <w:rPr>
          <w:rFonts w:asciiTheme="minorHAnsi" w:hAnsiTheme="minorHAnsi" w:cstheme="minorBidi"/>
          <w:i/>
          <w:iCs/>
          <w:sz w:val="22"/>
          <w:szCs w:val="22"/>
          <w:lang w:val="en-GB"/>
        </w:rPr>
        <w:t xml:space="preserve">acquis </w:t>
      </w:r>
      <w:proofErr w:type="spellStart"/>
      <w:r w:rsidRPr="00992BDC">
        <w:rPr>
          <w:rFonts w:asciiTheme="minorHAnsi" w:hAnsiTheme="minorHAnsi" w:cstheme="minorBidi"/>
          <w:i/>
          <w:iCs/>
          <w:sz w:val="22"/>
          <w:szCs w:val="22"/>
          <w:lang w:val="en-GB"/>
        </w:rPr>
        <w:t>communautaire</w:t>
      </w:r>
      <w:proofErr w:type="spellEnd"/>
      <w:r w:rsidRPr="00992BDC">
        <w:rPr>
          <w:rFonts w:asciiTheme="minorHAnsi" w:hAnsiTheme="minorHAnsi" w:cstheme="minorBidi"/>
          <w:sz w:val="22"/>
          <w:szCs w:val="22"/>
          <w:lang w:val="en-GB"/>
        </w:rPr>
        <w:t xml:space="preserve"> consists of several groups of topics; many of </w:t>
      </w:r>
      <w:r w:rsidR="004A5FC2" w:rsidRPr="00992BDC">
        <w:rPr>
          <w:rFonts w:asciiTheme="minorHAnsi" w:hAnsiTheme="minorHAnsi" w:cstheme="minorBidi"/>
          <w:sz w:val="22"/>
          <w:szCs w:val="22"/>
          <w:lang w:val="en-GB"/>
        </w:rPr>
        <w:t>them</w:t>
      </w:r>
      <w:r w:rsidRPr="00992BDC">
        <w:rPr>
          <w:rFonts w:asciiTheme="minorHAnsi" w:hAnsiTheme="minorHAnsi" w:cstheme="minorBidi"/>
          <w:sz w:val="22"/>
          <w:szCs w:val="22"/>
          <w:lang w:val="en-GB"/>
        </w:rPr>
        <w:t xml:space="preserve"> are interrelated and should be underpinned by the same </w:t>
      </w:r>
      <w:r w:rsidR="004A5FC2" w:rsidRPr="00992BDC">
        <w:rPr>
          <w:rFonts w:asciiTheme="minorHAnsi" w:hAnsiTheme="minorHAnsi" w:cstheme="minorBidi"/>
          <w:sz w:val="22"/>
          <w:szCs w:val="22"/>
          <w:lang w:val="en-GB"/>
        </w:rPr>
        <w:t xml:space="preserve">pieces of </w:t>
      </w:r>
      <w:r w:rsidRPr="00992BDC">
        <w:rPr>
          <w:rFonts w:asciiTheme="minorHAnsi" w:hAnsiTheme="minorHAnsi" w:cstheme="minorBidi"/>
          <w:sz w:val="22"/>
          <w:szCs w:val="22"/>
          <w:lang w:val="en-GB"/>
        </w:rPr>
        <w:t>legislation.  Natura 2000, albeit perhaps a most demanding obligation in this field, should not be treated separately,</w:t>
      </w:r>
      <w:r w:rsidR="004A5FC2" w:rsidRPr="00992BDC">
        <w:rPr>
          <w:rFonts w:asciiTheme="minorHAnsi" w:hAnsiTheme="minorHAnsi" w:cstheme="minorBidi"/>
          <w:sz w:val="22"/>
          <w:szCs w:val="22"/>
          <w:lang w:val="en-GB"/>
        </w:rPr>
        <w:t xml:space="preserve"> regardless of other legislative requirements stemming from the </w:t>
      </w:r>
      <w:r w:rsidR="004A5FC2" w:rsidRPr="00992BDC">
        <w:rPr>
          <w:rFonts w:asciiTheme="minorHAnsi" w:hAnsiTheme="minorHAnsi" w:cstheme="minorBidi"/>
          <w:i/>
          <w:iCs/>
          <w:sz w:val="22"/>
          <w:szCs w:val="22"/>
          <w:lang w:val="en-GB"/>
        </w:rPr>
        <w:t>acquis</w:t>
      </w:r>
      <w:r w:rsidR="004A5FC2" w:rsidRPr="00992BDC">
        <w:rPr>
          <w:rFonts w:asciiTheme="minorHAnsi" w:hAnsiTheme="minorHAnsi" w:cstheme="minorBidi"/>
          <w:sz w:val="22"/>
          <w:szCs w:val="22"/>
          <w:lang w:val="en-GB"/>
        </w:rPr>
        <w:t xml:space="preserve">. </w:t>
      </w:r>
    </w:p>
    <w:p w14:paraId="389B1126" w14:textId="4D381836" w:rsidR="00995575" w:rsidRPr="00992BDC" w:rsidRDefault="0074054B"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Contrary to Moldovan legislation</w:t>
      </w:r>
      <w:r w:rsidR="003507D6" w:rsidRPr="00992BDC">
        <w:rPr>
          <w:rFonts w:asciiTheme="minorHAnsi" w:hAnsiTheme="minorHAnsi" w:cstheme="minorBidi"/>
          <w:sz w:val="22"/>
          <w:szCs w:val="22"/>
          <w:lang w:val="en-GB"/>
        </w:rPr>
        <w:t>, both</w:t>
      </w:r>
      <w:r w:rsidR="7ED55807" w:rsidRPr="00992BDC">
        <w:rPr>
          <w:rFonts w:asciiTheme="minorHAnsi" w:hAnsiTheme="minorHAnsi" w:cstheme="minorBidi"/>
          <w:sz w:val="22"/>
          <w:szCs w:val="22"/>
          <w:lang w:val="en-GB"/>
        </w:rPr>
        <w:t xml:space="preserve"> of the</w:t>
      </w:r>
      <w:r w:rsidR="003507D6" w:rsidRPr="00992BDC">
        <w:rPr>
          <w:rFonts w:asciiTheme="minorHAnsi" w:hAnsiTheme="minorHAnsi" w:cstheme="minorBidi"/>
          <w:sz w:val="22"/>
          <w:szCs w:val="22"/>
          <w:lang w:val="en-GB"/>
        </w:rPr>
        <w:t xml:space="preserve"> main EU directives governing “classical” nature conservation including Natura 2000 and requiring transposition into national law, the Birds and Habitats Directives, have two separate pillars – site protection and conservation, and species protection. Transposition of these directives requires to build a national legislative </w:t>
      </w:r>
      <w:r w:rsidR="003A3B15" w:rsidRPr="00992BDC">
        <w:rPr>
          <w:rFonts w:asciiTheme="minorHAnsi" w:hAnsiTheme="minorHAnsi" w:cstheme="minorBidi"/>
          <w:sz w:val="22"/>
          <w:szCs w:val="22"/>
          <w:lang w:val="en-GB"/>
        </w:rPr>
        <w:t>structure</w:t>
      </w:r>
      <w:r w:rsidR="003507D6" w:rsidRPr="00992BDC">
        <w:rPr>
          <w:rFonts w:asciiTheme="minorHAnsi" w:hAnsiTheme="minorHAnsi" w:cstheme="minorBidi"/>
          <w:sz w:val="22"/>
          <w:szCs w:val="22"/>
          <w:lang w:val="en-GB"/>
        </w:rPr>
        <w:t xml:space="preserve"> which will use identical terminology and enable</w:t>
      </w:r>
      <w:r w:rsidR="11C38A21" w:rsidRPr="00992BDC">
        <w:rPr>
          <w:rFonts w:asciiTheme="minorHAnsi" w:hAnsiTheme="minorHAnsi" w:cstheme="minorBidi"/>
          <w:sz w:val="22"/>
          <w:szCs w:val="22"/>
          <w:lang w:val="en-GB"/>
        </w:rPr>
        <w:t xml:space="preserve"> the</w:t>
      </w:r>
      <w:r w:rsidR="003507D6" w:rsidRPr="00992BDC">
        <w:rPr>
          <w:rFonts w:asciiTheme="minorHAnsi" w:hAnsiTheme="minorHAnsi" w:cstheme="minorBidi"/>
          <w:sz w:val="22"/>
          <w:szCs w:val="22"/>
          <w:lang w:val="en-GB"/>
        </w:rPr>
        <w:t xml:space="preserve"> implementation of all obligations in</w:t>
      </w:r>
      <w:r w:rsidR="00A94681" w:rsidRPr="00992BDC">
        <w:rPr>
          <w:rFonts w:asciiTheme="minorHAnsi" w:hAnsiTheme="minorHAnsi" w:cstheme="minorBidi"/>
          <w:sz w:val="22"/>
          <w:szCs w:val="22"/>
          <w:lang w:val="en-GB"/>
        </w:rPr>
        <w:t xml:space="preserve"> a</w:t>
      </w:r>
      <w:r w:rsidR="003507D6" w:rsidRPr="00992BDC">
        <w:rPr>
          <w:rFonts w:asciiTheme="minorHAnsi" w:hAnsiTheme="minorHAnsi" w:cstheme="minorBidi"/>
          <w:sz w:val="22"/>
          <w:szCs w:val="22"/>
          <w:lang w:val="en-GB"/>
        </w:rPr>
        <w:t xml:space="preserve"> functional way. Thus, Natura 2000 requirements of both directives should be fully reflected not only in the Law on Ecological Network 94/07 but also in the Law on the Fund of Protected Areas 1538/98; species protection provisions need to be transposed into the Law on Animal Kingdom 439/95, Law on Plant Kingdom 239/07, and </w:t>
      </w:r>
      <w:r w:rsidR="00072869" w:rsidRPr="00992BDC">
        <w:rPr>
          <w:rFonts w:asciiTheme="minorHAnsi" w:hAnsiTheme="minorHAnsi" w:cstheme="minorBidi"/>
          <w:sz w:val="22"/>
          <w:szCs w:val="22"/>
          <w:lang w:val="en-GB"/>
        </w:rPr>
        <w:t>i</w:t>
      </w:r>
      <w:r w:rsidR="003507D6" w:rsidRPr="00992BDC">
        <w:rPr>
          <w:rFonts w:asciiTheme="minorHAnsi" w:hAnsiTheme="minorHAnsi" w:cstheme="minorBidi"/>
          <w:sz w:val="22"/>
          <w:szCs w:val="22"/>
          <w:lang w:val="en-GB"/>
        </w:rPr>
        <w:t>n</w:t>
      </w:r>
      <w:r w:rsidR="15705D83" w:rsidRPr="00992BDC">
        <w:rPr>
          <w:rFonts w:asciiTheme="minorHAnsi" w:hAnsiTheme="minorHAnsi" w:cstheme="minorBidi"/>
          <w:sz w:val="22"/>
          <w:szCs w:val="22"/>
          <w:lang w:val="en-GB"/>
        </w:rPr>
        <w:t>to</w:t>
      </w:r>
      <w:r w:rsidR="003507D6" w:rsidRPr="00992BDC">
        <w:rPr>
          <w:rFonts w:asciiTheme="minorHAnsi" w:hAnsiTheme="minorHAnsi" w:cstheme="minorBidi"/>
          <w:sz w:val="22"/>
          <w:szCs w:val="22"/>
          <w:lang w:val="en-GB"/>
        </w:rPr>
        <w:t xml:space="preserve"> the Law on Hunting; cross-cutting issues such as “conservation status”, its surveillance and </w:t>
      </w:r>
      <w:r w:rsidR="00A94681" w:rsidRPr="00992BDC">
        <w:rPr>
          <w:rFonts w:asciiTheme="minorHAnsi" w:hAnsiTheme="minorHAnsi" w:cstheme="minorBidi"/>
          <w:sz w:val="22"/>
          <w:szCs w:val="22"/>
          <w:lang w:val="en-GB"/>
        </w:rPr>
        <w:t>reporting,</w:t>
      </w:r>
      <w:r w:rsidR="003507D6" w:rsidRPr="00992BDC">
        <w:rPr>
          <w:rFonts w:asciiTheme="minorHAnsi" w:hAnsiTheme="minorHAnsi" w:cstheme="minorBidi"/>
          <w:sz w:val="22"/>
          <w:szCs w:val="22"/>
          <w:lang w:val="en-GB"/>
        </w:rPr>
        <w:t xml:space="preserve"> should be reflected (again, in the same way and using the same terminology)</w:t>
      </w:r>
      <w:r w:rsidR="00072869" w:rsidRPr="00992BDC">
        <w:rPr>
          <w:rFonts w:asciiTheme="minorHAnsi" w:hAnsiTheme="minorHAnsi" w:cstheme="minorBidi"/>
          <w:sz w:val="22"/>
          <w:szCs w:val="22"/>
          <w:lang w:val="en-GB"/>
        </w:rPr>
        <w:t xml:space="preserve"> in all</w:t>
      </w:r>
      <w:r w:rsidR="15605495" w:rsidRPr="00992BDC">
        <w:rPr>
          <w:rFonts w:asciiTheme="minorHAnsi" w:hAnsiTheme="minorHAnsi" w:cstheme="minorBidi"/>
          <w:sz w:val="22"/>
          <w:szCs w:val="22"/>
          <w:lang w:val="en-GB"/>
        </w:rPr>
        <w:t xml:space="preserve"> of</w:t>
      </w:r>
      <w:r w:rsidR="00072869" w:rsidRPr="00992BDC">
        <w:rPr>
          <w:rFonts w:asciiTheme="minorHAnsi" w:hAnsiTheme="minorHAnsi" w:cstheme="minorBidi"/>
          <w:sz w:val="22"/>
          <w:szCs w:val="22"/>
          <w:lang w:val="en-GB"/>
        </w:rPr>
        <w:t xml:space="preserve"> these pieces of law.</w:t>
      </w:r>
    </w:p>
    <w:p w14:paraId="2FEDBDBD" w14:textId="77777777" w:rsidR="00C74B5A" w:rsidRPr="00992BDC" w:rsidRDefault="00C74B5A" w:rsidP="00A151FF">
      <w:pPr>
        <w:pStyle w:val="NormalWeb"/>
        <w:jc w:val="both"/>
        <w:rPr>
          <w:rFonts w:asciiTheme="minorHAnsi" w:hAnsiTheme="minorHAnsi" w:cstheme="minorHAnsi"/>
          <w:sz w:val="22"/>
          <w:szCs w:val="22"/>
          <w:lang w:val="en-GB"/>
        </w:rPr>
      </w:pPr>
    </w:p>
    <w:p w14:paraId="70DC5328" w14:textId="7C05A4F5" w:rsidR="17882BD6" w:rsidRPr="00992BDC" w:rsidRDefault="00C74B5A" w:rsidP="17882BD6">
      <w:pPr>
        <w:pStyle w:val="NormalWeb"/>
        <w:jc w:val="both"/>
        <w:rPr>
          <w:rFonts w:asciiTheme="minorHAnsi" w:hAnsiTheme="minorHAnsi" w:cstheme="minorBidi"/>
          <w:b/>
          <w:bCs/>
          <w:lang w:val="en-GB"/>
        </w:rPr>
      </w:pPr>
      <w:r w:rsidRPr="00992BDC">
        <w:rPr>
          <w:rFonts w:asciiTheme="minorHAnsi" w:hAnsiTheme="minorHAnsi" w:cstheme="minorBidi"/>
          <w:b/>
          <w:bCs/>
          <w:lang w:val="en-GB"/>
        </w:rPr>
        <w:lastRenderedPageBreak/>
        <w:t xml:space="preserve">3. Steps to be taken to get full compliance with the </w:t>
      </w:r>
      <w:r w:rsidR="000B4AD3" w:rsidRPr="00992BDC">
        <w:rPr>
          <w:rFonts w:asciiTheme="minorHAnsi" w:hAnsiTheme="minorHAnsi" w:cstheme="minorBidi"/>
          <w:b/>
          <w:bCs/>
          <w:lang w:val="en-GB"/>
        </w:rPr>
        <w:t xml:space="preserve">requirements of the </w:t>
      </w:r>
      <w:r w:rsidRPr="00992BDC">
        <w:rPr>
          <w:rFonts w:asciiTheme="minorHAnsi" w:hAnsiTheme="minorHAnsi" w:cstheme="minorBidi"/>
          <w:b/>
          <w:bCs/>
          <w:lang w:val="en-GB"/>
        </w:rPr>
        <w:t xml:space="preserve">EU Nature Directives </w:t>
      </w:r>
    </w:p>
    <w:p w14:paraId="3F9B77FD" w14:textId="09956AA6" w:rsidR="00C74B5A" w:rsidRPr="00992BDC" w:rsidRDefault="00C74B5A"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The following list of steps stems from the experience of the past three EU enlargements (2004, 2007, 2013) as there is a reasoned assumption that all past requirements of the EC would automatically apply to Moldova, too. </w:t>
      </w:r>
      <w:r w:rsidR="000B4AD3" w:rsidRPr="00992BDC">
        <w:rPr>
          <w:rFonts w:asciiTheme="minorHAnsi" w:hAnsiTheme="minorHAnsi" w:cstheme="minorBidi"/>
          <w:sz w:val="22"/>
          <w:szCs w:val="22"/>
          <w:lang w:val="en-GB"/>
        </w:rPr>
        <w:t xml:space="preserve">However, </w:t>
      </w:r>
      <w:r w:rsidR="521A9D5B" w:rsidRPr="00992BDC">
        <w:rPr>
          <w:rFonts w:asciiTheme="minorHAnsi" w:hAnsiTheme="minorHAnsi" w:cstheme="minorBidi"/>
          <w:sz w:val="22"/>
          <w:szCs w:val="22"/>
          <w:lang w:val="en-GB"/>
        </w:rPr>
        <w:t xml:space="preserve">the </w:t>
      </w:r>
      <w:r w:rsidR="000B4AD3" w:rsidRPr="00992BDC">
        <w:rPr>
          <w:rFonts w:asciiTheme="minorHAnsi" w:hAnsiTheme="minorHAnsi" w:cstheme="minorBidi"/>
          <w:sz w:val="22"/>
          <w:szCs w:val="22"/>
          <w:lang w:val="en-GB"/>
        </w:rPr>
        <w:t>s</w:t>
      </w:r>
      <w:r w:rsidRPr="00992BDC">
        <w:rPr>
          <w:rFonts w:asciiTheme="minorHAnsi" w:hAnsiTheme="minorHAnsi" w:cstheme="minorBidi"/>
          <w:sz w:val="22"/>
          <w:szCs w:val="22"/>
          <w:lang w:val="en-GB"/>
        </w:rPr>
        <w:t>pecific situation in Moldova has been taken into consideration</w:t>
      </w:r>
      <w:r w:rsidR="000B4AD3" w:rsidRPr="00992BDC">
        <w:rPr>
          <w:rFonts w:asciiTheme="minorHAnsi" w:hAnsiTheme="minorHAnsi" w:cstheme="minorBidi"/>
          <w:sz w:val="22"/>
          <w:szCs w:val="22"/>
          <w:lang w:val="en-GB"/>
        </w:rPr>
        <w:t xml:space="preserve"> too</w:t>
      </w:r>
      <w:r w:rsidRPr="00992BDC">
        <w:rPr>
          <w:rFonts w:asciiTheme="minorHAnsi" w:hAnsiTheme="minorHAnsi" w:cstheme="minorBidi"/>
          <w:sz w:val="22"/>
          <w:szCs w:val="22"/>
          <w:lang w:val="en-GB"/>
        </w:rPr>
        <w:t>.</w:t>
      </w:r>
    </w:p>
    <w:p w14:paraId="4A570C9C" w14:textId="77777777" w:rsidR="000B4AD3" w:rsidRPr="00992BDC" w:rsidRDefault="000B4AD3" w:rsidP="00A151FF">
      <w:pPr>
        <w:pStyle w:val="NormalWeb"/>
        <w:jc w:val="both"/>
        <w:rPr>
          <w:rFonts w:asciiTheme="minorHAnsi" w:hAnsiTheme="minorHAnsi" w:cstheme="minorHAnsi"/>
          <w:sz w:val="22"/>
          <w:szCs w:val="22"/>
          <w:lang w:val="en-GB"/>
        </w:rPr>
      </w:pPr>
    </w:p>
    <w:p w14:paraId="7D57B958" w14:textId="7F9646EF" w:rsidR="17882BD6" w:rsidRPr="00992BDC" w:rsidRDefault="00C74B5A" w:rsidP="17882BD6">
      <w:pPr>
        <w:pStyle w:val="NormalWeb"/>
        <w:jc w:val="both"/>
        <w:rPr>
          <w:rFonts w:asciiTheme="minorHAnsi" w:hAnsiTheme="minorHAnsi" w:cstheme="minorBidi"/>
          <w:b/>
          <w:bCs/>
          <w:sz w:val="22"/>
          <w:szCs w:val="22"/>
          <w:lang w:val="en-GB"/>
        </w:rPr>
      </w:pPr>
      <w:r w:rsidRPr="00992BDC">
        <w:rPr>
          <w:rFonts w:asciiTheme="minorHAnsi" w:hAnsiTheme="minorHAnsi" w:cstheme="minorBidi"/>
          <w:b/>
          <w:bCs/>
          <w:sz w:val="22"/>
          <w:szCs w:val="22"/>
          <w:lang w:val="en-GB"/>
        </w:rPr>
        <w:t>3.1 Legal transposition</w:t>
      </w:r>
    </w:p>
    <w:p w14:paraId="79D4F9B5" w14:textId="136CC529" w:rsidR="17882BD6" w:rsidRPr="00992BDC" w:rsidRDefault="000B684F"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In many candidate countries, the obligation of</w:t>
      </w:r>
      <w:r w:rsidR="103CFDCF"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transposition of</w:t>
      </w:r>
      <w:r w:rsidR="093898C4" w:rsidRPr="00992BDC">
        <w:rPr>
          <w:rFonts w:asciiTheme="minorHAnsi" w:hAnsiTheme="minorHAnsi" w:cstheme="minorBidi"/>
          <w:sz w:val="22"/>
          <w:szCs w:val="22"/>
          <w:lang w:val="en-GB"/>
        </w:rPr>
        <w:t xml:space="preserve"> the</w:t>
      </w:r>
      <w:r w:rsidR="003A3B15" w:rsidRPr="00992BDC">
        <w:rPr>
          <w:rFonts w:asciiTheme="minorHAnsi" w:hAnsiTheme="minorHAnsi" w:cstheme="minorBidi"/>
          <w:sz w:val="22"/>
          <w:szCs w:val="22"/>
          <w:lang w:val="en-GB"/>
        </w:rPr>
        <w:t xml:space="preserve"> provisions of</w:t>
      </w:r>
      <w:r w:rsidRPr="00992BDC">
        <w:rPr>
          <w:rFonts w:asciiTheme="minorHAnsi" w:hAnsiTheme="minorHAnsi" w:cstheme="minorBidi"/>
          <w:sz w:val="22"/>
          <w:szCs w:val="22"/>
          <w:lang w:val="en-GB"/>
        </w:rPr>
        <w:t xml:space="preserve"> EU law is viewed </w:t>
      </w:r>
      <w:r w:rsidR="000B4AD3" w:rsidRPr="00992BDC">
        <w:rPr>
          <w:rFonts w:asciiTheme="minorHAnsi" w:hAnsiTheme="minorHAnsi" w:cstheme="minorBidi"/>
          <w:sz w:val="22"/>
          <w:szCs w:val="22"/>
          <w:lang w:val="en-GB"/>
        </w:rPr>
        <w:t xml:space="preserve">by lawyers </w:t>
      </w:r>
      <w:r w:rsidRPr="00992BDC">
        <w:rPr>
          <w:rFonts w:asciiTheme="minorHAnsi" w:hAnsiTheme="minorHAnsi" w:cstheme="minorBidi"/>
          <w:sz w:val="22"/>
          <w:szCs w:val="22"/>
          <w:lang w:val="en-GB"/>
        </w:rPr>
        <w:t xml:space="preserve">in a “statistical” way: analyses of national law show which individual articles of directives or regulations have been included </w:t>
      </w:r>
      <w:r w:rsidR="000B4AD3" w:rsidRPr="00992BDC">
        <w:rPr>
          <w:rFonts w:asciiTheme="minorHAnsi" w:hAnsiTheme="minorHAnsi" w:cstheme="minorBidi"/>
          <w:sz w:val="22"/>
          <w:szCs w:val="22"/>
          <w:lang w:val="en-GB"/>
        </w:rPr>
        <w:t xml:space="preserve">– fully or partially – </w:t>
      </w:r>
      <w:r w:rsidRPr="00992BDC">
        <w:rPr>
          <w:rFonts w:asciiTheme="minorHAnsi" w:hAnsiTheme="minorHAnsi" w:cstheme="minorBidi"/>
          <w:sz w:val="22"/>
          <w:szCs w:val="22"/>
          <w:lang w:val="en-GB"/>
        </w:rPr>
        <w:t xml:space="preserve">in national law, mostly based on the </w:t>
      </w:r>
      <w:r w:rsidR="000B4AD3" w:rsidRPr="00992BDC">
        <w:rPr>
          <w:rFonts w:asciiTheme="minorHAnsi" w:hAnsiTheme="minorHAnsi" w:cstheme="minorBidi"/>
          <w:sz w:val="22"/>
          <w:szCs w:val="22"/>
          <w:lang w:val="en-GB"/>
        </w:rPr>
        <w:t xml:space="preserve">mere </w:t>
      </w:r>
      <w:r w:rsidRPr="00992BDC">
        <w:rPr>
          <w:rFonts w:asciiTheme="minorHAnsi" w:hAnsiTheme="minorHAnsi" w:cstheme="minorBidi"/>
          <w:sz w:val="22"/>
          <w:szCs w:val="22"/>
          <w:lang w:val="en-GB"/>
        </w:rPr>
        <w:t>check of</w:t>
      </w:r>
      <w:r w:rsidR="78571621" w:rsidRPr="00992BDC">
        <w:rPr>
          <w:rFonts w:asciiTheme="minorHAnsi" w:hAnsiTheme="minorHAnsi" w:cstheme="minorBidi"/>
          <w:sz w:val="22"/>
          <w:szCs w:val="22"/>
          <w:lang w:val="en-GB"/>
        </w:rPr>
        <w:t xml:space="preserve"> the</w:t>
      </w:r>
      <w:r w:rsidR="003A3B15" w:rsidRPr="00992BDC">
        <w:rPr>
          <w:rFonts w:asciiTheme="minorHAnsi" w:hAnsiTheme="minorHAnsi" w:cstheme="minorBidi"/>
          <w:sz w:val="22"/>
          <w:szCs w:val="22"/>
          <w:lang w:val="en-GB"/>
        </w:rPr>
        <w:t xml:space="preserve"> corresponding wording of</w:t>
      </w:r>
      <w:r w:rsidRPr="00992BDC">
        <w:rPr>
          <w:rFonts w:asciiTheme="minorHAnsi" w:hAnsiTheme="minorHAnsi" w:cstheme="minorBidi"/>
          <w:sz w:val="22"/>
          <w:szCs w:val="22"/>
          <w:lang w:val="en-GB"/>
        </w:rPr>
        <w:t xml:space="preserve"> EU law and of </w:t>
      </w:r>
      <w:r w:rsidR="000B4AD3" w:rsidRPr="00992BDC">
        <w:rPr>
          <w:rFonts w:asciiTheme="minorHAnsi" w:hAnsiTheme="minorHAnsi" w:cstheme="minorBidi"/>
          <w:sz w:val="22"/>
          <w:szCs w:val="22"/>
          <w:lang w:val="en-GB"/>
        </w:rPr>
        <w:t xml:space="preserve">the </w:t>
      </w:r>
      <w:r w:rsidRPr="00992BDC">
        <w:rPr>
          <w:rFonts w:asciiTheme="minorHAnsi" w:hAnsiTheme="minorHAnsi" w:cstheme="minorBidi"/>
          <w:sz w:val="22"/>
          <w:szCs w:val="22"/>
          <w:lang w:val="en-GB"/>
        </w:rPr>
        <w:t>national law. However, transposition should be viewed in a functional way: all terms and provisions transferred into national law must create a</w:t>
      </w:r>
      <w:r w:rsidR="00254F3F"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 xml:space="preserve"> </w:t>
      </w:r>
      <w:r w:rsidR="00254F3F" w:rsidRPr="00992BDC">
        <w:rPr>
          <w:rFonts w:asciiTheme="minorHAnsi" w:hAnsiTheme="minorHAnsi" w:cstheme="minorBidi"/>
          <w:sz w:val="22"/>
          <w:szCs w:val="22"/>
          <w:lang w:val="en-GB"/>
        </w:rPr>
        <w:t xml:space="preserve">operational </w:t>
      </w:r>
      <w:r w:rsidRPr="00992BDC">
        <w:rPr>
          <w:rFonts w:asciiTheme="minorHAnsi" w:hAnsiTheme="minorHAnsi" w:cstheme="minorBidi"/>
          <w:sz w:val="22"/>
          <w:szCs w:val="22"/>
          <w:lang w:val="en-GB"/>
        </w:rPr>
        <w:t>system</w:t>
      </w:r>
      <w:r w:rsidR="00B44410" w:rsidRPr="00992BDC">
        <w:rPr>
          <w:rFonts w:asciiTheme="minorHAnsi" w:hAnsiTheme="minorHAnsi" w:cstheme="minorBidi"/>
          <w:sz w:val="22"/>
          <w:szCs w:val="22"/>
          <w:lang w:val="en-GB"/>
        </w:rPr>
        <w:t xml:space="preserve">; </w:t>
      </w:r>
      <w:r w:rsidR="00254F3F" w:rsidRPr="00992BDC">
        <w:rPr>
          <w:rFonts w:asciiTheme="minorHAnsi" w:hAnsiTheme="minorHAnsi" w:cstheme="minorBidi"/>
          <w:sz w:val="22"/>
          <w:szCs w:val="22"/>
          <w:lang w:val="en-GB"/>
        </w:rPr>
        <w:t xml:space="preserve">key new terms must be properly explained and understood; </w:t>
      </w:r>
      <w:r w:rsidR="00B44410" w:rsidRPr="00992BDC">
        <w:rPr>
          <w:rFonts w:asciiTheme="minorHAnsi" w:hAnsiTheme="minorHAnsi" w:cstheme="minorBidi"/>
          <w:sz w:val="22"/>
          <w:szCs w:val="22"/>
          <w:lang w:val="en-GB"/>
        </w:rPr>
        <w:t xml:space="preserve">all related provisions </w:t>
      </w:r>
      <w:r w:rsidR="00254F3F" w:rsidRPr="00992BDC">
        <w:rPr>
          <w:rFonts w:asciiTheme="minorHAnsi" w:hAnsiTheme="minorHAnsi" w:cstheme="minorBidi"/>
          <w:sz w:val="22"/>
          <w:szCs w:val="22"/>
          <w:lang w:val="en-GB"/>
        </w:rPr>
        <w:t xml:space="preserve">from the directives </w:t>
      </w:r>
      <w:r w:rsidR="00B44410" w:rsidRPr="00992BDC">
        <w:rPr>
          <w:rFonts w:asciiTheme="minorHAnsi" w:hAnsiTheme="minorHAnsi" w:cstheme="minorBidi"/>
          <w:sz w:val="22"/>
          <w:szCs w:val="22"/>
          <w:lang w:val="en-GB"/>
        </w:rPr>
        <w:t>must be transposed at the same time and be cross-linked</w:t>
      </w:r>
      <w:r w:rsidR="006B1AD3" w:rsidRPr="00992BDC">
        <w:rPr>
          <w:rFonts w:asciiTheme="minorHAnsi" w:hAnsiTheme="minorHAnsi" w:cstheme="minorBidi"/>
          <w:sz w:val="22"/>
          <w:szCs w:val="22"/>
          <w:lang w:val="en-GB"/>
        </w:rPr>
        <w:t>; last but not least, transposed provisions should appear in</w:t>
      </w:r>
      <w:r w:rsidR="3026E482" w:rsidRPr="00992BDC">
        <w:rPr>
          <w:rFonts w:asciiTheme="minorHAnsi" w:hAnsiTheme="minorHAnsi" w:cstheme="minorBidi"/>
          <w:sz w:val="22"/>
          <w:szCs w:val="22"/>
          <w:lang w:val="en-GB"/>
        </w:rPr>
        <w:t xml:space="preserve"> the</w:t>
      </w:r>
      <w:r w:rsidR="006B1AD3" w:rsidRPr="00992BDC">
        <w:rPr>
          <w:rFonts w:asciiTheme="minorHAnsi" w:hAnsiTheme="minorHAnsi" w:cstheme="minorBidi"/>
          <w:sz w:val="22"/>
          <w:szCs w:val="22"/>
          <w:lang w:val="en-GB"/>
        </w:rPr>
        <w:t xml:space="preserve"> correct pieces of national law</w:t>
      </w:r>
      <w:r w:rsidR="006B1AD3" w:rsidRPr="00992BDC">
        <w:rPr>
          <w:rStyle w:val="Referinnotdesubsol"/>
          <w:rFonts w:asciiTheme="minorHAnsi" w:hAnsiTheme="minorHAnsi" w:cstheme="minorBidi"/>
          <w:sz w:val="22"/>
          <w:szCs w:val="22"/>
          <w:lang w:val="en-GB"/>
        </w:rPr>
        <w:footnoteReference w:id="8"/>
      </w:r>
      <w:r w:rsidR="000B4AD3" w:rsidRPr="00992BDC">
        <w:rPr>
          <w:rFonts w:asciiTheme="minorHAnsi" w:hAnsiTheme="minorHAnsi" w:cstheme="minorBidi"/>
          <w:sz w:val="22"/>
          <w:szCs w:val="22"/>
          <w:lang w:val="en-GB"/>
        </w:rPr>
        <w:t>.</w:t>
      </w:r>
    </w:p>
    <w:p w14:paraId="4219B099" w14:textId="4ED48159" w:rsidR="17882BD6" w:rsidRPr="00992BDC" w:rsidRDefault="000B4AD3"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The following steps are necessary:</w:t>
      </w:r>
    </w:p>
    <w:p w14:paraId="3A69626D" w14:textId="497309CD" w:rsidR="17882BD6" w:rsidRPr="00992BDC" w:rsidRDefault="00C74B5A"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a) “clearing” of the Nature Directives terms </w:t>
      </w:r>
      <w:r w:rsidR="000B4AD3" w:rsidRPr="00992BDC">
        <w:rPr>
          <w:rFonts w:asciiTheme="minorHAnsi" w:hAnsiTheme="minorHAnsi" w:cstheme="minorBidi"/>
          <w:sz w:val="22"/>
          <w:szCs w:val="22"/>
          <w:lang w:val="en-GB"/>
        </w:rPr>
        <w:t xml:space="preserve">already </w:t>
      </w:r>
      <w:r w:rsidRPr="00992BDC">
        <w:rPr>
          <w:rFonts w:asciiTheme="minorHAnsi" w:hAnsiTheme="minorHAnsi" w:cstheme="minorBidi"/>
          <w:sz w:val="22"/>
          <w:szCs w:val="22"/>
          <w:lang w:val="en-GB"/>
        </w:rPr>
        <w:t>transferred into various pieces of national law but without any link to Natura 2000 and in a different way;</w:t>
      </w:r>
    </w:p>
    <w:p w14:paraId="310C44FA" w14:textId="7E90C455" w:rsidR="17882BD6" w:rsidRPr="00992BDC" w:rsidRDefault="00C74B5A"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b) transposition of all Natura 2000 establishment requirements (from both Birds and Habitats Directives) into  </w:t>
      </w:r>
      <w:r w:rsidR="6AC7F0F8" w:rsidRPr="00992BDC">
        <w:rPr>
          <w:rFonts w:asciiTheme="minorHAnsi" w:hAnsiTheme="minorHAnsi" w:cstheme="minorBidi"/>
          <w:sz w:val="22"/>
          <w:szCs w:val="22"/>
          <w:lang w:val="en-GB"/>
        </w:rPr>
        <w:t xml:space="preserve"> Moldovan</w:t>
      </w:r>
      <w:r w:rsidRPr="00992BDC">
        <w:rPr>
          <w:rFonts w:asciiTheme="minorHAnsi" w:hAnsiTheme="minorHAnsi" w:cstheme="minorBidi"/>
          <w:sz w:val="22"/>
          <w:szCs w:val="22"/>
          <w:lang w:val="en-GB"/>
        </w:rPr>
        <w:t xml:space="preserve"> law (above all, Law 94/07 on </w:t>
      </w:r>
      <w:r w:rsidR="58530546" w:rsidRPr="00992BDC">
        <w:rPr>
          <w:rFonts w:asciiTheme="minorHAnsi" w:hAnsiTheme="minorHAnsi" w:cstheme="minorBidi"/>
          <w:sz w:val="22"/>
          <w:szCs w:val="22"/>
          <w:lang w:val="en-GB"/>
        </w:rPr>
        <w:t>E</w:t>
      </w:r>
      <w:r w:rsidRPr="00992BDC">
        <w:rPr>
          <w:rFonts w:asciiTheme="minorHAnsi" w:hAnsiTheme="minorHAnsi" w:cstheme="minorBidi"/>
          <w:sz w:val="22"/>
          <w:szCs w:val="22"/>
          <w:lang w:val="en-GB"/>
        </w:rPr>
        <w:t xml:space="preserve">cological </w:t>
      </w:r>
      <w:r w:rsidR="1901EC57"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 xml:space="preserve">etwork, but also into the Law on Protected Areas Fund 1538/98, as the Natura 2000 sites </w:t>
      </w:r>
      <w:r w:rsidR="00087700" w:rsidRPr="00992BDC">
        <w:rPr>
          <w:rFonts w:asciiTheme="minorHAnsi" w:hAnsiTheme="minorHAnsi" w:cstheme="minorBidi"/>
          <w:sz w:val="22"/>
          <w:szCs w:val="22"/>
          <w:lang w:val="en-GB"/>
        </w:rPr>
        <w:t>have</w:t>
      </w:r>
      <w:r w:rsidRPr="00992BDC">
        <w:rPr>
          <w:rFonts w:asciiTheme="minorHAnsi" w:hAnsiTheme="minorHAnsi" w:cstheme="minorBidi"/>
          <w:sz w:val="22"/>
          <w:szCs w:val="22"/>
          <w:lang w:val="en-GB"/>
        </w:rPr>
        <w:t xml:space="preserve"> to be “designated” (Article 4</w:t>
      </w:r>
      <w:r w:rsidR="003A3B15" w:rsidRPr="00992BDC">
        <w:rPr>
          <w:rFonts w:asciiTheme="minorHAnsi" w:hAnsiTheme="minorHAnsi" w:cstheme="minorBidi"/>
          <w:sz w:val="22"/>
          <w:szCs w:val="22"/>
          <w:lang w:val="en-GB"/>
        </w:rPr>
        <w:t>(4) Habitats Directive) – which</w:t>
      </w:r>
      <w:r w:rsidRPr="00992BDC">
        <w:rPr>
          <w:rFonts w:asciiTheme="minorHAnsi" w:hAnsiTheme="minorHAnsi" w:cstheme="minorBidi"/>
          <w:sz w:val="22"/>
          <w:szCs w:val="22"/>
          <w:lang w:val="en-GB"/>
        </w:rPr>
        <w:t xml:space="preserve"> in EU M</w:t>
      </w:r>
      <w:r w:rsidR="00254F3F" w:rsidRPr="00992BDC">
        <w:rPr>
          <w:rFonts w:asciiTheme="minorHAnsi" w:hAnsiTheme="minorHAnsi" w:cstheme="minorBidi"/>
          <w:sz w:val="22"/>
          <w:szCs w:val="22"/>
          <w:lang w:val="en-GB"/>
        </w:rPr>
        <w:t xml:space="preserve">ember </w:t>
      </w:r>
      <w:r w:rsidRPr="00992BDC">
        <w:rPr>
          <w:rFonts w:asciiTheme="minorHAnsi" w:hAnsiTheme="minorHAnsi" w:cstheme="minorBidi"/>
          <w:sz w:val="22"/>
          <w:szCs w:val="22"/>
          <w:lang w:val="en-GB"/>
        </w:rPr>
        <w:t>S</w:t>
      </w:r>
      <w:r w:rsidR="00254F3F" w:rsidRPr="00992BDC">
        <w:rPr>
          <w:rFonts w:asciiTheme="minorHAnsi" w:hAnsiTheme="minorHAnsi" w:cstheme="minorBidi"/>
          <w:sz w:val="22"/>
          <w:szCs w:val="22"/>
          <w:lang w:val="en-GB"/>
        </w:rPr>
        <w:t>tates</w:t>
      </w:r>
      <w:r w:rsidR="5D69BBAE" w:rsidRPr="00992BDC">
        <w:rPr>
          <w:rFonts w:asciiTheme="minorHAnsi" w:hAnsiTheme="minorHAnsi" w:cstheme="minorBidi"/>
          <w:sz w:val="22"/>
          <w:szCs w:val="22"/>
          <w:lang w:val="en-GB"/>
        </w:rPr>
        <w:t xml:space="preserve"> is</w:t>
      </w:r>
      <w:r w:rsidRPr="00992BDC">
        <w:rPr>
          <w:rFonts w:asciiTheme="minorHAnsi" w:hAnsiTheme="minorHAnsi" w:cstheme="minorBidi"/>
          <w:sz w:val="22"/>
          <w:szCs w:val="22"/>
          <w:lang w:val="en-GB"/>
        </w:rPr>
        <w:t xml:space="preserve"> </w:t>
      </w:r>
      <w:r w:rsidR="000B684F" w:rsidRPr="00992BDC">
        <w:rPr>
          <w:rFonts w:asciiTheme="minorHAnsi" w:hAnsiTheme="minorHAnsi" w:cstheme="minorBidi"/>
          <w:sz w:val="22"/>
          <w:szCs w:val="22"/>
          <w:lang w:val="en-GB"/>
        </w:rPr>
        <w:t>often</w:t>
      </w:r>
      <w:r w:rsidRPr="00992BDC">
        <w:rPr>
          <w:rFonts w:asciiTheme="minorHAnsi" w:hAnsiTheme="minorHAnsi" w:cstheme="minorBidi"/>
          <w:sz w:val="22"/>
          <w:szCs w:val="22"/>
          <w:lang w:val="en-GB"/>
        </w:rPr>
        <w:t xml:space="preserve"> done through designation as national protected areas)</w:t>
      </w:r>
      <w:r w:rsidR="000B4AD3" w:rsidRPr="00992BDC">
        <w:rPr>
          <w:rFonts w:asciiTheme="minorHAnsi" w:hAnsiTheme="minorHAnsi" w:cstheme="minorBidi"/>
          <w:sz w:val="22"/>
          <w:szCs w:val="22"/>
          <w:lang w:val="en-GB"/>
        </w:rPr>
        <w:t xml:space="preserve">. Transposition has to also </w:t>
      </w:r>
      <w:r w:rsidRPr="00992BDC">
        <w:rPr>
          <w:rFonts w:asciiTheme="minorHAnsi" w:hAnsiTheme="minorHAnsi" w:cstheme="minorBidi"/>
          <w:sz w:val="22"/>
          <w:szCs w:val="22"/>
          <w:lang w:val="en-GB"/>
        </w:rPr>
        <w:t>includ</w:t>
      </w:r>
      <w:r w:rsidR="000B4AD3" w:rsidRPr="00992BDC">
        <w:rPr>
          <w:rFonts w:asciiTheme="minorHAnsi" w:hAnsiTheme="minorHAnsi" w:cstheme="minorBidi"/>
          <w:sz w:val="22"/>
          <w:szCs w:val="22"/>
          <w:lang w:val="en-GB"/>
        </w:rPr>
        <w:t>e provisions</w:t>
      </w:r>
      <w:r w:rsidRPr="00992BDC">
        <w:rPr>
          <w:rFonts w:asciiTheme="minorHAnsi" w:hAnsiTheme="minorHAnsi" w:cstheme="minorBidi"/>
          <w:sz w:val="22"/>
          <w:szCs w:val="22"/>
          <w:lang w:val="en-GB"/>
        </w:rPr>
        <w:t xml:space="preserve"> not required by the Emerald </w:t>
      </w:r>
      <w:r w:rsidR="1CA85986"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 xml:space="preserve">etwork (especially Habitats Directive Appropriate Assessment </w:t>
      </w:r>
      <w:r w:rsidR="000B4AD3" w:rsidRPr="00992BDC">
        <w:rPr>
          <w:rFonts w:asciiTheme="minorHAnsi" w:hAnsiTheme="minorHAnsi" w:cstheme="minorBidi"/>
          <w:sz w:val="22"/>
          <w:szCs w:val="22"/>
          <w:lang w:val="en-GB"/>
        </w:rPr>
        <w:t xml:space="preserve">– </w:t>
      </w:r>
      <w:r w:rsidRPr="00992BDC">
        <w:rPr>
          <w:rFonts w:asciiTheme="minorHAnsi" w:hAnsiTheme="minorHAnsi" w:cstheme="minorBidi"/>
          <w:sz w:val="22"/>
          <w:szCs w:val="22"/>
          <w:lang w:val="en-GB"/>
        </w:rPr>
        <w:t>which has already been transposed</w:t>
      </w:r>
      <w:r w:rsidR="000B684F" w:rsidRPr="00992BDC">
        <w:rPr>
          <w:rFonts w:asciiTheme="minorHAnsi" w:hAnsiTheme="minorHAnsi" w:cstheme="minorBidi"/>
          <w:sz w:val="22"/>
          <w:szCs w:val="22"/>
          <w:lang w:val="en-GB"/>
        </w:rPr>
        <w:t xml:space="preserve"> in different pieces of</w:t>
      </w:r>
      <w:r w:rsidR="1C3106E5" w:rsidRPr="00992BDC">
        <w:rPr>
          <w:rFonts w:asciiTheme="minorHAnsi" w:hAnsiTheme="minorHAnsi" w:cstheme="minorBidi"/>
          <w:sz w:val="22"/>
          <w:szCs w:val="22"/>
          <w:lang w:val="en-GB"/>
        </w:rPr>
        <w:t xml:space="preserve"> the</w:t>
      </w:r>
      <w:r w:rsidR="000B684F" w:rsidRPr="00992BDC">
        <w:rPr>
          <w:rFonts w:asciiTheme="minorHAnsi" w:hAnsiTheme="minorHAnsi" w:cstheme="minorBidi"/>
          <w:sz w:val="22"/>
          <w:szCs w:val="22"/>
          <w:lang w:val="en-GB"/>
        </w:rPr>
        <w:t xml:space="preserve"> law</w:t>
      </w:r>
      <w:r w:rsidR="000B4AD3" w:rsidRPr="00992BDC">
        <w:rPr>
          <w:rFonts w:asciiTheme="minorHAnsi" w:hAnsiTheme="minorHAnsi" w:cstheme="minorBidi"/>
          <w:sz w:val="22"/>
          <w:szCs w:val="22"/>
          <w:lang w:val="en-GB"/>
        </w:rPr>
        <w:t>s</w:t>
      </w:r>
      <w:r w:rsidR="1F7435DC" w:rsidRPr="00992BDC">
        <w:rPr>
          <w:rFonts w:asciiTheme="minorHAnsi" w:hAnsiTheme="minorHAnsi" w:cstheme="minorBidi"/>
          <w:sz w:val="22"/>
          <w:szCs w:val="22"/>
          <w:lang w:val="en-GB"/>
        </w:rPr>
        <w:t>:</w:t>
      </w:r>
      <w:r w:rsidR="000B684F" w:rsidRPr="00992BDC">
        <w:rPr>
          <w:rFonts w:asciiTheme="minorHAnsi" w:hAnsiTheme="minorHAnsi" w:cstheme="minorBidi"/>
          <w:sz w:val="22"/>
          <w:szCs w:val="22"/>
          <w:lang w:val="en-GB"/>
        </w:rPr>
        <w:t xml:space="preserve"> 94/07, 86/14, 11/17</w:t>
      </w:r>
      <w:r w:rsidRPr="00992BDC">
        <w:rPr>
          <w:rFonts w:asciiTheme="minorHAnsi" w:hAnsiTheme="minorHAnsi" w:cstheme="minorBidi"/>
          <w:sz w:val="22"/>
          <w:szCs w:val="22"/>
          <w:lang w:val="en-GB"/>
        </w:rPr>
        <w:t>, but only partially and using different wording)</w:t>
      </w:r>
      <w:r w:rsidR="00853971" w:rsidRPr="00992BDC">
        <w:rPr>
          <w:rFonts w:asciiTheme="minorHAnsi" w:hAnsiTheme="minorHAnsi" w:cstheme="minorBidi"/>
          <w:sz w:val="22"/>
          <w:szCs w:val="22"/>
          <w:lang w:val="en-GB"/>
        </w:rPr>
        <w:t>;</w:t>
      </w:r>
    </w:p>
    <w:p w14:paraId="5274C39B" w14:textId="17FF0A56" w:rsidR="17882BD6" w:rsidRPr="00992BDC" w:rsidRDefault="00EE0620"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c) introduction of new legal terms and procedures not applicable to</w:t>
      </w:r>
      <w:r w:rsidR="05E91403"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Emerald </w:t>
      </w:r>
      <w:r w:rsidR="1323132C"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etwork, especially the concept of “priority habitat type/</w:t>
      </w:r>
      <w:r w:rsidR="000B4AD3" w:rsidRPr="00992BDC">
        <w:rPr>
          <w:rFonts w:asciiTheme="minorHAnsi" w:hAnsiTheme="minorHAnsi" w:cstheme="minorBidi"/>
          <w:sz w:val="22"/>
          <w:szCs w:val="22"/>
          <w:lang w:val="en-GB"/>
        </w:rPr>
        <w:t xml:space="preserve">priority </w:t>
      </w:r>
      <w:r w:rsidRPr="00992BDC">
        <w:rPr>
          <w:rFonts w:asciiTheme="minorHAnsi" w:hAnsiTheme="minorHAnsi" w:cstheme="minorBidi"/>
          <w:sz w:val="22"/>
          <w:szCs w:val="22"/>
          <w:lang w:val="en-GB"/>
        </w:rPr>
        <w:t xml:space="preserve">species” (Art. 1 (h) and (d)) and </w:t>
      </w:r>
      <w:r w:rsidR="000B4AD3" w:rsidRPr="00992BDC">
        <w:rPr>
          <w:rFonts w:asciiTheme="minorHAnsi" w:hAnsiTheme="minorHAnsi" w:cstheme="minorBidi"/>
          <w:sz w:val="22"/>
          <w:szCs w:val="22"/>
          <w:lang w:val="en-GB"/>
        </w:rPr>
        <w:t xml:space="preserve">complete </w:t>
      </w:r>
      <w:r w:rsidRPr="00992BDC">
        <w:rPr>
          <w:rFonts w:asciiTheme="minorHAnsi" w:hAnsiTheme="minorHAnsi" w:cstheme="minorBidi"/>
          <w:sz w:val="22"/>
          <w:szCs w:val="22"/>
          <w:lang w:val="en-GB"/>
        </w:rPr>
        <w:t xml:space="preserve">provision of Art. 6(4) of the Habitats Directive (including </w:t>
      </w:r>
      <w:r w:rsidR="000B4AD3" w:rsidRPr="00992BDC">
        <w:rPr>
          <w:rFonts w:asciiTheme="minorHAnsi" w:hAnsiTheme="minorHAnsi" w:cstheme="minorBidi"/>
          <w:sz w:val="22"/>
          <w:szCs w:val="22"/>
          <w:lang w:val="en-GB"/>
        </w:rPr>
        <w:t xml:space="preserve">the </w:t>
      </w:r>
      <w:r w:rsidRPr="00992BDC">
        <w:rPr>
          <w:rFonts w:asciiTheme="minorHAnsi" w:hAnsiTheme="minorHAnsi" w:cstheme="minorBidi"/>
          <w:sz w:val="22"/>
          <w:szCs w:val="22"/>
          <w:lang w:val="en-GB"/>
        </w:rPr>
        <w:t>procedure of establishing compensatory measures);</w:t>
      </w:r>
    </w:p>
    <w:p w14:paraId="2D509A22" w14:textId="372AD958" w:rsidR="00C74B5A" w:rsidRPr="00992BDC" w:rsidRDefault="00EE0620"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d</w:t>
      </w:r>
      <w:r w:rsidR="00C74B5A" w:rsidRPr="00992BDC">
        <w:rPr>
          <w:rFonts w:asciiTheme="minorHAnsi" w:hAnsiTheme="minorHAnsi" w:cstheme="minorBidi"/>
          <w:sz w:val="22"/>
          <w:szCs w:val="22"/>
          <w:lang w:val="en-GB"/>
        </w:rPr>
        <w:t>) introduction of requirements linked to the obligation of surveillance of conservation status and regular reporting to the EU (amendments would be needed of the Law 439/95 and 239/07 as</w:t>
      </w:r>
      <w:r w:rsidR="5CD2744C" w:rsidRPr="00992BDC">
        <w:rPr>
          <w:rFonts w:asciiTheme="minorHAnsi" w:hAnsiTheme="minorHAnsi" w:cstheme="minorBidi"/>
          <w:sz w:val="22"/>
          <w:szCs w:val="22"/>
          <w:lang w:val="en-GB"/>
        </w:rPr>
        <w:t xml:space="preserve"> a</w:t>
      </w:r>
      <w:r w:rsidR="00C74B5A" w:rsidRPr="00992BDC">
        <w:rPr>
          <w:rFonts w:asciiTheme="minorHAnsi" w:hAnsiTheme="minorHAnsi" w:cstheme="minorBidi"/>
          <w:sz w:val="22"/>
          <w:szCs w:val="22"/>
          <w:lang w:val="en-GB"/>
        </w:rPr>
        <w:t xml:space="preserve"> minimum)</w:t>
      </w:r>
      <w:r w:rsidR="00853971" w:rsidRPr="00992BDC">
        <w:rPr>
          <w:rFonts w:asciiTheme="minorHAnsi" w:hAnsiTheme="minorHAnsi" w:cstheme="minorBidi"/>
          <w:sz w:val="22"/>
          <w:szCs w:val="22"/>
          <w:lang w:val="en-GB"/>
        </w:rPr>
        <w:t xml:space="preserve"> – be aware that the EU requirements for conservation status surveillance and reporting are substantially different from those of the Bern Convention</w:t>
      </w:r>
      <w:r w:rsidR="00B44410" w:rsidRPr="00992BDC">
        <w:rPr>
          <w:rFonts w:asciiTheme="minorHAnsi" w:hAnsiTheme="minorHAnsi" w:cstheme="minorBidi"/>
          <w:sz w:val="22"/>
          <w:szCs w:val="22"/>
          <w:lang w:val="en-GB"/>
        </w:rPr>
        <w:t xml:space="preserve"> (currently dealt with in Art. 12</w:t>
      </w:r>
      <w:r w:rsidR="00B44410" w:rsidRPr="00992BDC">
        <w:rPr>
          <w:rFonts w:asciiTheme="minorHAnsi" w:hAnsiTheme="minorHAnsi" w:cstheme="minorBidi"/>
          <w:sz w:val="22"/>
          <w:szCs w:val="22"/>
          <w:vertAlign w:val="superscript"/>
          <w:lang w:val="en-GB"/>
        </w:rPr>
        <w:t>7</w:t>
      </w:r>
      <w:r w:rsidR="00B44410" w:rsidRPr="00992BDC">
        <w:rPr>
          <w:rFonts w:asciiTheme="minorHAnsi" w:hAnsiTheme="minorHAnsi" w:cstheme="minorBidi"/>
          <w:sz w:val="22"/>
          <w:szCs w:val="22"/>
          <w:lang w:val="en-GB"/>
        </w:rPr>
        <w:t xml:space="preserve"> of the Law 94/07</w:t>
      </w:r>
      <w:r w:rsidR="000B4AD3" w:rsidRPr="00992BDC">
        <w:rPr>
          <w:rFonts w:asciiTheme="minorHAnsi" w:hAnsiTheme="minorHAnsi" w:cstheme="minorBidi"/>
          <w:sz w:val="22"/>
          <w:szCs w:val="22"/>
          <w:lang w:val="en-GB"/>
        </w:rPr>
        <w:t xml:space="preserve"> so that they are not related to Natura 2000 at all</w:t>
      </w:r>
      <w:r w:rsidR="00196009" w:rsidRPr="00992BDC">
        <w:rPr>
          <w:rFonts w:asciiTheme="minorHAnsi" w:hAnsiTheme="minorHAnsi" w:cstheme="minorBidi"/>
          <w:sz w:val="22"/>
          <w:szCs w:val="22"/>
          <w:lang w:val="en-GB"/>
        </w:rPr>
        <w:t>)</w:t>
      </w:r>
      <w:r w:rsidR="00C74B5A" w:rsidRPr="00992BDC">
        <w:rPr>
          <w:rFonts w:asciiTheme="minorHAnsi" w:hAnsiTheme="minorHAnsi" w:cstheme="minorBidi"/>
          <w:sz w:val="22"/>
          <w:szCs w:val="22"/>
          <w:lang w:val="en-GB"/>
        </w:rPr>
        <w:t>;</w:t>
      </w:r>
      <w:r w:rsidR="000B684F" w:rsidRPr="00992BDC">
        <w:rPr>
          <w:rFonts w:asciiTheme="minorHAnsi" w:hAnsiTheme="minorHAnsi" w:cstheme="minorBidi"/>
          <w:sz w:val="22"/>
          <w:szCs w:val="22"/>
          <w:lang w:val="en-GB"/>
        </w:rPr>
        <w:t xml:space="preserve"> </w:t>
      </w:r>
      <w:r w:rsidR="000B4AD3" w:rsidRPr="00992BDC">
        <w:rPr>
          <w:rFonts w:asciiTheme="minorHAnsi" w:hAnsiTheme="minorHAnsi" w:cstheme="minorBidi"/>
          <w:sz w:val="22"/>
          <w:szCs w:val="22"/>
          <w:lang w:val="en-GB"/>
        </w:rPr>
        <w:t xml:space="preserve">however, </w:t>
      </w:r>
      <w:r w:rsidR="000B684F" w:rsidRPr="00992BDC">
        <w:rPr>
          <w:rFonts w:asciiTheme="minorHAnsi" w:hAnsiTheme="minorHAnsi" w:cstheme="minorBidi"/>
          <w:sz w:val="22"/>
          <w:szCs w:val="22"/>
          <w:lang w:val="en-GB"/>
        </w:rPr>
        <w:t>as this obligation is highly technical and due only several years after the future accession into the EU, a very simple legal provision with</w:t>
      </w:r>
      <w:r w:rsidR="00404941" w:rsidRPr="00992BDC">
        <w:rPr>
          <w:rFonts w:asciiTheme="minorHAnsi" w:hAnsiTheme="minorHAnsi" w:cstheme="minorBidi"/>
          <w:sz w:val="22"/>
          <w:szCs w:val="22"/>
          <w:lang w:val="en-GB"/>
        </w:rPr>
        <w:t xml:space="preserve"> a </w:t>
      </w:r>
      <w:r w:rsidR="000B684F" w:rsidRPr="00992BDC">
        <w:rPr>
          <w:rFonts w:asciiTheme="minorHAnsi" w:hAnsiTheme="minorHAnsi" w:cstheme="minorBidi"/>
          <w:sz w:val="22"/>
          <w:szCs w:val="22"/>
          <w:lang w:val="en-GB"/>
        </w:rPr>
        <w:t>reference to secondary legislation would be sufficient</w:t>
      </w:r>
      <w:r w:rsidR="000B4AD3" w:rsidRPr="00992BDC">
        <w:rPr>
          <w:rFonts w:asciiTheme="minorHAnsi" w:hAnsiTheme="minorHAnsi" w:cstheme="minorBidi"/>
          <w:sz w:val="22"/>
          <w:szCs w:val="22"/>
          <w:lang w:val="en-GB"/>
        </w:rPr>
        <w:t>.</w:t>
      </w:r>
    </w:p>
    <w:p w14:paraId="1657BF49" w14:textId="77777777" w:rsidR="00C74B5A" w:rsidRPr="00992BDC" w:rsidRDefault="00404941" w:rsidP="17882BD6">
      <w:pPr>
        <w:pStyle w:val="NormalWeb"/>
        <w:jc w:val="both"/>
        <w:rPr>
          <w:rFonts w:asciiTheme="minorHAnsi" w:hAnsiTheme="minorHAnsi" w:cstheme="minorBidi"/>
          <w:b/>
          <w:bCs/>
          <w:sz w:val="22"/>
          <w:szCs w:val="22"/>
          <w:lang w:val="en-GB"/>
        </w:rPr>
      </w:pPr>
      <w:r w:rsidRPr="00992BDC">
        <w:rPr>
          <w:rFonts w:asciiTheme="minorHAnsi" w:hAnsiTheme="minorHAnsi" w:cstheme="minorBidi"/>
          <w:b/>
          <w:bCs/>
          <w:sz w:val="22"/>
          <w:szCs w:val="22"/>
          <w:lang w:val="en-GB"/>
        </w:rPr>
        <w:lastRenderedPageBreak/>
        <w:t>3</w:t>
      </w:r>
      <w:r w:rsidR="00C74B5A" w:rsidRPr="00992BDC">
        <w:rPr>
          <w:rFonts w:asciiTheme="minorHAnsi" w:hAnsiTheme="minorHAnsi" w:cstheme="minorBidi"/>
          <w:b/>
          <w:bCs/>
          <w:sz w:val="22"/>
          <w:szCs w:val="22"/>
          <w:lang w:val="en-GB"/>
        </w:rPr>
        <w:t>.2 Institutional enforcement</w:t>
      </w:r>
    </w:p>
    <w:p w14:paraId="3F5219E1" w14:textId="66C21221" w:rsidR="00C74B5A" w:rsidRPr="00992BDC" w:rsidRDefault="00C74B5A"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a) </w:t>
      </w:r>
      <w:r w:rsidR="00D434C2" w:rsidRPr="00992BDC">
        <w:rPr>
          <w:rFonts w:asciiTheme="minorHAnsi" w:hAnsiTheme="minorHAnsi" w:cstheme="minorBidi"/>
          <w:sz w:val="22"/>
          <w:szCs w:val="22"/>
          <w:lang w:val="en-GB"/>
        </w:rPr>
        <w:t xml:space="preserve">in any case, </w:t>
      </w:r>
      <w:r w:rsidRPr="00992BDC">
        <w:rPr>
          <w:rFonts w:asciiTheme="minorHAnsi" w:hAnsiTheme="minorHAnsi" w:cstheme="minorBidi"/>
          <w:sz w:val="22"/>
          <w:szCs w:val="22"/>
          <w:lang w:val="en-GB"/>
        </w:rPr>
        <w:t xml:space="preserve">enforcement of the Environmental Agency </w:t>
      </w:r>
      <w:r w:rsidR="00404941" w:rsidRPr="00992BDC">
        <w:rPr>
          <w:rFonts w:asciiTheme="minorHAnsi" w:hAnsiTheme="minorHAnsi" w:cstheme="minorBidi"/>
          <w:sz w:val="22"/>
          <w:szCs w:val="22"/>
          <w:lang w:val="en-GB"/>
        </w:rPr>
        <w:t xml:space="preserve">(EA) </w:t>
      </w:r>
      <w:r w:rsidRPr="00992BDC">
        <w:rPr>
          <w:rFonts w:asciiTheme="minorHAnsi" w:hAnsiTheme="minorHAnsi" w:cstheme="minorBidi"/>
          <w:sz w:val="22"/>
          <w:szCs w:val="22"/>
          <w:lang w:val="en-GB"/>
        </w:rPr>
        <w:t xml:space="preserve">which will become the main authority to deal with dozens of new obligations </w:t>
      </w:r>
      <w:proofErr w:type="gramStart"/>
      <w:r w:rsidRPr="00992BDC">
        <w:rPr>
          <w:rFonts w:asciiTheme="minorHAnsi" w:hAnsiTheme="minorHAnsi" w:cstheme="minorBidi"/>
          <w:sz w:val="22"/>
          <w:szCs w:val="22"/>
          <w:lang w:val="en-GB"/>
        </w:rPr>
        <w:t>within  Chapter</w:t>
      </w:r>
      <w:proofErr w:type="gramEnd"/>
      <w:r w:rsidRPr="00992BDC">
        <w:rPr>
          <w:rFonts w:asciiTheme="minorHAnsi" w:hAnsiTheme="minorHAnsi" w:cstheme="minorBidi"/>
          <w:sz w:val="22"/>
          <w:szCs w:val="22"/>
          <w:lang w:val="en-GB"/>
        </w:rPr>
        <w:t xml:space="preserve"> 27 of the </w:t>
      </w:r>
      <w:r w:rsidRPr="00992BDC">
        <w:rPr>
          <w:rFonts w:asciiTheme="minorHAnsi" w:hAnsiTheme="minorHAnsi" w:cstheme="minorBidi"/>
          <w:i/>
          <w:iCs/>
          <w:sz w:val="22"/>
          <w:szCs w:val="22"/>
          <w:lang w:val="en-GB"/>
        </w:rPr>
        <w:t>acquis</w:t>
      </w:r>
      <w:r w:rsidRPr="00992BDC">
        <w:rPr>
          <w:rFonts w:asciiTheme="minorHAnsi" w:hAnsiTheme="minorHAnsi" w:cstheme="minorBidi"/>
          <w:sz w:val="22"/>
          <w:szCs w:val="22"/>
          <w:lang w:val="en-GB"/>
        </w:rPr>
        <w:t xml:space="preserve">. </w:t>
      </w:r>
      <w:r w:rsidR="00404941" w:rsidRPr="00992BDC">
        <w:rPr>
          <w:rFonts w:asciiTheme="minorHAnsi" w:hAnsiTheme="minorHAnsi" w:cstheme="minorBidi"/>
          <w:sz w:val="22"/>
          <w:szCs w:val="22"/>
          <w:lang w:val="en-GB"/>
        </w:rPr>
        <w:t>I</w:t>
      </w:r>
      <w:r w:rsidRPr="00992BDC">
        <w:rPr>
          <w:rFonts w:asciiTheme="minorHAnsi" w:hAnsiTheme="minorHAnsi" w:cstheme="minorBidi"/>
          <w:sz w:val="22"/>
          <w:szCs w:val="22"/>
          <w:lang w:val="en-GB"/>
        </w:rPr>
        <w:t xml:space="preserve">mplementation by the EA of the Appropriate Assessment (AA) within the EIA/SEA processes is </w:t>
      </w:r>
      <w:r w:rsidR="00404941" w:rsidRPr="00992BDC">
        <w:rPr>
          <w:rFonts w:asciiTheme="minorHAnsi" w:hAnsiTheme="minorHAnsi" w:cstheme="minorBidi"/>
          <w:sz w:val="22"/>
          <w:szCs w:val="22"/>
          <w:lang w:val="en-GB"/>
        </w:rPr>
        <w:t xml:space="preserve">already </w:t>
      </w:r>
      <w:r w:rsidRPr="00992BDC">
        <w:rPr>
          <w:rFonts w:asciiTheme="minorHAnsi" w:hAnsiTheme="minorHAnsi" w:cstheme="minorBidi"/>
          <w:sz w:val="22"/>
          <w:szCs w:val="22"/>
          <w:lang w:val="en-GB"/>
        </w:rPr>
        <w:t>envisaged in the current legislation; however, this agenda might expand seriously once the Emerald management plans are approved</w:t>
      </w:r>
      <w:r w:rsidR="00254F3F" w:rsidRPr="00992BDC">
        <w:rPr>
          <w:rStyle w:val="Referinnotdesubsol"/>
          <w:rFonts w:asciiTheme="minorHAnsi" w:hAnsiTheme="minorHAnsi" w:cstheme="minorBidi"/>
          <w:sz w:val="22"/>
          <w:szCs w:val="22"/>
          <w:lang w:val="en-GB"/>
        </w:rPr>
        <w:footnoteReference w:id="9"/>
      </w:r>
      <w:r w:rsidRPr="00992BDC">
        <w:rPr>
          <w:rFonts w:asciiTheme="minorHAnsi" w:hAnsiTheme="minorHAnsi" w:cstheme="minorBidi"/>
          <w:sz w:val="22"/>
          <w:szCs w:val="22"/>
          <w:lang w:val="en-GB"/>
        </w:rPr>
        <w:t xml:space="preserve"> (according to Law 94/07, from the moment of the approval of</w:t>
      </w:r>
      <w:r w:rsidR="6D8D6F7A" w:rsidRPr="00992BDC">
        <w:rPr>
          <w:rFonts w:asciiTheme="minorHAnsi" w:hAnsiTheme="minorHAnsi" w:cstheme="minorBidi"/>
          <w:sz w:val="22"/>
          <w:szCs w:val="22"/>
          <w:lang w:val="en-GB"/>
        </w:rPr>
        <w:t xml:space="preserve"> an</w:t>
      </w:r>
      <w:r w:rsidRPr="00992BDC">
        <w:rPr>
          <w:rFonts w:asciiTheme="minorHAnsi" w:hAnsiTheme="minorHAnsi" w:cstheme="minorBidi"/>
          <w:sz w:val="22"/>
          <w:szCs w:val="22"/>
          <w:lang w:val="en-GB"/>
        </w:rPr>
        <w:t xml:space="preserve"> Emerald site management plan, the obligation of AA applies to that site – the first set of management plans is already under preparation). </w:t>
      </w:r>
      <w:r w:rsidR="00F91230" w:rsidRPr="00992BDC">
        <w:rPr>
          <w:rFonts w:asciiTheme="minorHAnsi" w:hAnsiTheme="minorHAnsi" w:cstheme="minorBidi"/>
          <w:sz w:val="22"/>
          <w:szCs w:val="22"/>
          <w:lang w:val="en-GB"/>
        </w:rPr>
        <w:t>In addition, a</w:t>
      </w:r>
      <w:r w:rsidRPr="00992BDC">
        <w:rPr>
          <w:rFonts w:asciiTheme="minorHAnsi" w:hAnsiTheme="minorHAnsi" w:cstheme="minorBidi"/>
          <w:sz w:val="22"/>
          <w:szCs w:val="22"/>
          <w:lang w:val="en-GB"/>
        </w:rPr>
        <w:t xml:space="preserve"> completely new agenda of granting species derogation is to come, and unless the new Nature Conservation Agency is established, all this burden will lie with the EA;</w:t>
      </w:r>
    </w:p>
    <w:p w14:paraId="4BB795B8" w14:textId="3E3E60EB" w:rsidR="00C74B5A" w:rsidRPr="00992BDC" w:rsidRDefault="00C74B5A"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b) for the preparation, establishment and management of the Natura 2000 </w:t>
      </w:r>
      <w:r w:rsidR="3445A4AD"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 xml:space="preserve">etwork, establishment and running of the system of species protection, as well as establishment </w:t>
      </w:r>
      <w:r w:rsidR="00404941" w:rsidRPr="00992BDC">
        <w:rPr>
          <w:rFonts w:asciiTheme="minorHAnsi" w:hAnsiTheme="minorHAnsi" w:cstheme="minorBidi"/>
          <w:sz w:val="22"/>
          <w:szCs w:val="22"/>
          <w:lang w:val="en-GB"/>
        </w:rPr>
        <w:t xml:space="preserve">of </w:t>
      </w:r>
      <w:r w:rsidRPr="00992BDC">
        <w:rPr>
          <w:rFonts w:asciiTheme="minorHAnsi" w:hAnsiTheme="minorHAnsi" w:cstheme="minorBidi"/>
          <w:sz w:val="22"/>
          <w:szCs w:val="22"/>
          <w:lang w:val="en-GB"/>
        </w:rPr>
        <w:t xml:space="preserve">the system of surveillance of and reporting on conservation status of habitat types and species, a dedicated expert </w:t>
      </w:r>
      <w:r w:rsidR="00F91230" w:rsidRPr="00992BDC">
        <w:rPr>
          <w:rFonts w:asciiTheme="minorHAnsi" w:hAnsiTheme="minorHAnsi" w:cstheme="minorBidi"/>
          <w:sz w:val="22"/>
          <w:szCs w:val="22"/>
          <w:lang w:val="en-GB"/>
        </w:rPr>
        <w:t>institution</w:t>
      </w:r>
      <w:r w:rsidRPr="00992BDC">
        <w:rPr>
          <w:rFonts w:asciiTheme="minorHAnsi" w:hAnsiTheme="minorHAnsi" w:cstheme="minorBidi"/>
          <w:sz w:val="22"/>
          <w:szCs w:val="22"/>
          <w:lang w:val="en-GB"/>
        </w:rPr>
        <w:t xml:space="preserve"> is indispensably needed. Until now, the need for such</w:t>
      </w:r>
      <w:r w:rsidR="4AA893BE" w:rsidRPr="00992BDC">
        <w:rPr>
          <w:rFonts w:asciiTheme="minorHAnsi" w:hAnsiTheme="minorHAnsi" w:cstheme="minorBidi"/>
          <w:sz w:val="22"/>
          <w:szCs w:val="22"/>
          <w:lang w:val="en-GB"/>
        </w:rPr>
        <w:t xml:space="preserve"> an</w:t>
      </w:r>
      <w:r w:rsidRPr="00992BDC">
        <w:rPr>
          <w:rFonts w:asciiTheme="minorHAnsi" w:hAnsiTheme="minorHAnsi" w:cstheme="minorBidi"/>
          <w:sz w:val="22"/>
          <w:szCs w:val="22"/>
          <w:lang w:val="en-GB"/>
        </w:rPr>
        <w:t xml:space="preserve"> institution has been recognized presumably in relation to the management of national protected areas; however, the scope of this institution should be much wider, implementing all new obligations as well as taking over some of the current obligations from the Environmental Agency</w:t>
      </w:r>
      <w:r w:rsidR="00F91230" w:rsidRPr="00992BDC">
        <w:rPr>
          <w:rFonts w:asciiTheme="minorHAnsi" w:hAnsiTheme="minorHAnsi" w:cstheme="minorBidi"/>
          <w:sz w:val="22"/>
          <w:szCs w:val="22"/>
          <w:lang w:val="en-GB"/>
        </w:rPr>
        <w:t>. However, establishment of such</w:t>
      </w:r>
      <w:r w:rsidR="6769D504" w:rsidRPr="00992BDC">
        <w:rPr>
          <w:rFonts w:asciiTheme="minorHAnsi" w:hAnsiTheme="minorHAnsi" w:cstheme="minorBidi"/>
          <w:sz w:val="22"/>
          <w:szCs w:val="22"/>
          <w:lang w:val="en-GB"/>
        </w:rPr>
        <w:t xml:space="preserve"> an</w:t>
      </w:r>
      <w:r w:rsidR="00F91230" w:rsidRPr="00992BDC">
        <w:rPr>
          <w:rFonts w:asciiTheme="minorHAnsi" w:hAnsiTheme="minorHAnsi" w:cstheme="minorBidi"/>
          <w:sz w:val="22"/>
          <w:szCs w:val="22"/>
          <w:lang w:val="en-GB"/>
        </w:rPr>
        <w:t xml:space="preserve"> institution must not be just formal – it must have at least</w:t>
      </w:r>
      <w:r w:rsidR="2E5BFE00" w:rsidRPr="00992BDC">
        <w:rPr>
          <w:rFonts w:asciiTheme="minorHAnsi" w:hAnsiTheme="minorHAnsi" w:cstheme="minorBidi"/>
          <w:sz w:val="22"/>
          <w:szCs w:val="22"/>
          <w:lang w:val="en-GB"/>
        </w:rPr>
        <w:t>,</w:t>
      </w:r>
      <w:r w:rsidR="13739D11" w:rsidRPr="00992BDC">
        <w:rPr>
          <w:rFonts w:asciiTheme="minorHAnsi" w:hAnsiTheme="minorHAnsi" w:cstheme="minorBidi"/>
          <w:sz w:val="22"/>
          <w:szCs w:val="22"/>
          <w:lang w:val="en-GB"/>
        </w:rPr>
        <w:t xml:space="preserve"> the</w:t>
      </w:r>
      <w:r w:rsidR="00F91230" w:rsidRPr="00992BDC">
        <w:rPr>
          <w:rFonts w:asciiTheme="minorHAnsi" w:hAnsiTheme="minorHAnsi" w:cstheme="minorBidi"/>
          <w:sz w:val="22"/>
          <w:szCs w:val="22"/>
          <w:lang w:val="en-GB"/>
        </w:rPr>
        <w:t xml:space="preserve"> minimum</w:t>
      </w:r>
      <w:r w:rsidR="48EF2566" w:rsidRPr="00992BDC">
        <w:rPr>
          <w:rFonts w:asciiTheme="minorHAnsi" w:hAnsiTheme="minorHAnsi" w:cstheme="minorBidi"/>
          <w:sz w:val="22"/>
          <w:szCs w:val="22"/>
          <w:lang w:val="en-GB"/>
        </w:rPr>
        <w:t xml:space="preserve"> </w:t>
      </w:r>
      <w:proofErr w:type="gramStart"/>
      <w:r w:rsidR="48EF2566" w:rsidRPr="00992BDC">
        <w:rPr>
          <w:rFonts w:asciiTheme="minorHAnsi" w:hAnsiTheme="minorHAnsi" w:cstheme="minorBidi"/>
          <w:sz w:val="22"/>
          <w:szCs w:val="22"/>
          <w:lang w:val="en-GB"/>
        </w:rPr>
        <w:t>amount</w:t>
      </w:r>
      <w:proofErr w:type="gramEnd"/>
      <w:r w:rsidR="48EF2566" w:rsidRPr="00992BDC">
        <w:rPr>
          <w:rFonts w:asciiTheme="minorHAnsi" w:hAnsiTheme="minorHAnsi" w:cstheme="minorBidi"/>
          <w:sz w:val="22"/>
          <w:szCs w:val="22"/>
          <w:lang w:val="en-GB"/>
        </w:rPr>
        <w:t xml:space="preserve"> of</w:t>
      </w:r>
      <w:r w:rsidR="00F91230" w:rsidRPr="00992BDC">
        <w:rPr>
          <w:rFonts w:asciiTheme="minorHAnsi" w:hAnsiTheme="minorHAnsi" w:cstheme="minorBidi"/>
          <w:sz w:val="22"/>
          <w:szCs w:val="22"/>
          <w:lang w:val="en-GB"/>
        </w:rPr>
        <w:t xml:space="preserve"> staff and funding (based on</w:t>
      </w:r>
      <w:r w:rsidR="4F6AD086" w:rsidRPr="00992BDC">
        <w:rPr>
          <w:rFonts w:asciiTheme="minorHAnsi" w:hAnsiTheme="minorHAnsi" w:cstheme="minorBidi"/>
          <w:sz w:val="22"/>
          <w:szCs w:val="22"/>
          <w:lang w:val="en-GB"/>
        </w:rPr>
        <w:t xml:space="preserve"> a</w:t>
      </w:r>
      <w:r w:rsidR="00F91230" w:rsidRPr="00992BDC">
        <w:rPr>
          <w:rFonts w:asciiTheme="minorHAnsi" w:hAnsiTheme="minorHAnsi" w:cstheme="minorBidi"/>
          <w:sz w:val="22"/>
          <w:szCs w:val="22"/>
          <w:lang w:val="en-GB"/>
        </w:rPr>
        <w:t xml:space="preserve"> resource assessment study to be undertaken prior of its establishment) enabling to meet the expert requirements linked to the EU accession</w:t>
      </w:r>
      <w:r w:rsidRPr="00992BDC">
        <w:rPr>
          <w:rFonts w:asciiTheme="minorHAnsi" w:hAnsiTheme="minorHAnsi" w:cstheme="minorBidi"/>
          <w:sz w:val="22"/>
          <w:szCs w:val="22"/>
          <w:lang w:val="en-GB"/>
        </w:rPr>
        <w:t>;</w:t>
      </w:r>
    </w:p>
    <w:p w14:paraId="5CF78A89" w14:textId="2E3C4442" w:rsidR="00C74B5A" w:rsidRPr="00992BDC" w:rsidRDefault="00C74B5A"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c) </w:t>
      </w:r>
      <w:r w:rsidR="00F91230" w:rsidRPr="00992BDC">
        <w:rPr>
          <w:rFonts w:asciiTheme="minorHAnsi" w:hAnsiTheme="minorHAnsi" w:cstheme="minorBidi"/>
          <w:sz w:val="22"/>
          <w:szCs w:val="22"/>
          <w:lang w:val="en-GB"/>
        </w:rPr>
        <w:t>in</w:t>
      </w:r>
      <w:r w:rsidRPr="00992BDC">
        <w:rPr>
          <w:rFonts w:asciiTheme="minorHAnsi" w:hAnsiTheme="minorHAnsi" w:cstheme="minorBidi"/>
          <w:sz w:val="22"/>
          <w:szCs w:val="22"/>
          <w:lang w:val="en-GB"/>
        </w:rPr>
        <w:t xml:space="preserve"> law enforcement, </w:t>
      </w:r>
      <w:r w:rsidR="1E8404AE" w:rsidRPr="00992BDC">
        <w:rPr>
          <w:rFonts w:asciiTheme="minorHAnsi" w:hAnsiTheme="minorHAnsi" w:cstheme="minorBidi"/>
          <w:sz w:val="22"/>
          <w:szCs w:val="22"/>
          <w:lang w:val="en-GB"/>
        </w:rPr>
        <w:t xml:space="preserve">the </w:t>
      </w:r>
      <w:r w:rsidRPr="00992BDC">
        <w:rPr>
          <w:rFonts w:asciiTheme="minorHAnsi" w:hAnsiTheme="minorHAnsi" w:cstheme="minorBidi"/>
          <w:sz w:val="22"/>
          <w:szCs w:val="22"/>
          <w:lang w:val="en-GB"/>
        </w:rPr>
        <w:t>Environmental Inspectorate has an important role to play. Currently, this institution is heavily understaffed</w:t>
      </w:r>
      <w:r w:rsidR="00404941" w:rsidRPr="00992BDC">
        <w:rPr>
          <w:rFonts w:asciiTheme="minorHAnsi" w:hAnsiTheme="minorHAnsi" w:cstheme="minorBidi"/>
          <w:sz w:val="22"/>
          <w:szCs w:val="22"/>
          <w:lang w:val="en-GB"/>
        </w:rPr>
        <w:t xml:space="preserve"> and cannot fulfil</w:t>
      </w:r>
      <w:r w:rsidRPr="00992BDC">
        <w:rPr>
          <w:rFonts w:asciiTheme="minorHAnsi" w:hAnsiTheme="minorHAnsi" w:cstheme="minorBidi"/>
          <w:sz w:val="22"/>
          <w:szCs w:val="22"/>
          <w:lang w:val="en-GB"/>
        </w:rPr>
        <w:t xml:space="preserve"> the functions needed for the enforcement of the new legislation; a substantiated assessment of the additional capacity needed should be carried out as a first step, followed by</w:t>
      </w:r>
      <w:r w:rsidR="66A11073" w:rsidRPr="00992BDC">
        <w:rPr>
          <w:rFonts w:asciiTheme="minorHAnsi" w:hAnsiTheme="minorHAnsi" w:cstheme="minorBidi"/>
          <w:sz w:val="22"/>
          <w:szCs w:val="22"/>
          <w:lang w:val="en-GB"/>
        </w:rPr>
        <w:t xml:space="preserve"> an</w:t>
      </w:r>
      <w:r w:rsidRPr="00992BDC">
        <w:rPr>
          <w:rFonts w:asciiTheme="minorHAnsi" w:hAnsiTheme="minorHAnsi" w:cstheme="minorBidi"/>
          <w:sz w:val="22"/>
          <w:szCs w:val="22"/>
          <w:lang w:val="en-GB"/>
        </w:rPr>
        <w:t xml:space="preserve"> appropriate </w:t>
      </w:r>
      <w:r w:rsidR="00404941" w:rsidRPr="00992BDC">
        <w:rPr>
          <w:rFonts w:asciiTheme="minorHAnsi" w:hAnsiTheme="minorHAnsi" w:cstheme="minorBidi"/>
          <w:sz w:val="22"/>
          <w:szCs w:val="22"/>
          <w:lang w:val="en-GB"/>
        </w:rPr>
        <w:t xml:space="preserve">increase in </w:t>
      </w:r>
      <w:r w:rsidRPr="00992BDC">
        <w:rPr>
          <w:rFonts w:asciiTheme="minorHAnsi" w:hAnsiTheme="minorHAnsi" w:cstheme="minorBidi"/>
          <w:sz w:val="22"/>
          <w:szCs w:val="22"/>
          <w:lang w:val="en-GB"/>
        </w:rPr>
        <w:t>staff</w:t>
      </w:r>
      <w:r w:rsidR="00404941" w:rsidRPr="00992BDC">
        <w:rPr>
          <w:rFonts w:asciiTheme="minorHAnsi" w:hAnsiTheme="minorHAnsi" w:cstheme="minorBidi"/>
          <w:sz w:val="22"/>
          <w:szCs w:val="22"/>
          <w:lang w:val="en-GB"/>
        </w:rPr>
        <w:t xml:space="preserve"> numbers</w:t>
      </w:r>
      <w:r w:rsidRPr="00992BDC">
        <w:rPr>
          <w:rFonts w:asciiTheme="minorHAnsi" w:hAnsiTheme="minorHAnsi" w:cstheme="minorBidi"/>
          <w:sz w:val="22"/>
          <w:szCs w:val="22"/>
          <w:lang w:val="en-GB"/>
        </w:rPr>
        <w:t>.</w:t>
      </w:r>
    </w:p>
    <w:p w14:paraId="1F8A89AE" w14:textId="77777777" w:rsidR="00404941" w:rsidRPr="00992BDC" w:rsidRDefault="00404941" w:rsidP="00A151FF">
      <w:pPr>
        <w:pStyle w:val="NormalWeb"/>
        <w:jc w:val="both"/>
        <w:rPr>
          <w:rFonts w:asciiTheme="minorHAnsi" w:hAnsiTheme="minorHAnsi" w:cstheme="minorHAnsi"/>
          <w:sz w:val="22"/>
          <w:szCs w:val="22"/>
          <w:lang w:val="en-GB"/>
        </w:rPr>
      </w:pPr>
    </w:p>
    <w:p w14:paraId="5620F37D" w14:textId="59136899" w:rsidR="00271CCA" w:rsidRPr="00992BDC" w:rsidRDefault="00404941" w:rsidP="00A151FF">
      <w:pPr>
        <w:pStyle w:val="NormalWeb"/>
        <w:jc w:val="both"/>
        <w:rPr>
          <w:rFonts w:asciiTheme="minorHAnsi" w:hAnsiTheme="minorHAnsi" w:cstheme="minorHAnsi"/>
          <w:b/>
          <w:bCs/>
          <w:sz w:val="22"/>
          <w:szCs w:val="22"/>
          <w:lang w:val="en-GB"/>
        </w:rPr>
      </w:pPr>
      <w:r w:rsidRPr="00992BDC">
        <w:rPr>
          <w:rFonts w:asciiTheme="minorHAnsi" w:hAnsiTheme="minorHAnsi" w:cstheme="minorHAnsi"/>
          <w:b/>
          <w:bCs/>
          <w:sz w:val="22"/>
          <w:szCs w:val="22"/>
          <w:lang w:val="en-GB"/>
        </w:rPr>
        <w:t>3</w:t>
      </w:r>
      <w:r w:rsidR="00C74B5A" w:rsidRPr="00992BDC">
        <w:rPr>
          <w:rFonts w:asciiTheme="minorHAnsi" w:hAnsiTheme="minorHAnsi" w:cstheme="minorHAnsi"/>
          <w:b/>
          <w:bCs/>
          <w:sz w:val="22"/>
          <w:szCs w:val="22"/>
          <w:lang w:val="en-GB"/>
        </w:rPr>
        <w:t>.3 Natura 2000 preparation</w:t>
      </w:r>
    </w:p>
    <w:p w14:paraId="2C5AFEFC" w14:textId="58A0A081" w:rsidR="17882BD6" w:rsidRPr="00992BDC" w:rsidRDefault="00534851" w:rsidP="17882BD6">
      <w:pPr>
        <w:pStyle w:val="NormalWeb"/>
        <w:jc w:val="both"/>
        <w:rPr>
          <w:rFonts w:asciiTheme="minorHAnsi" w:hAnsiTheme="minorHAnsi" w:cstheme="minorBidi"/>
          <w:b/>
          <w:bCs/>
          <w:sz w:val="22"/>
          <w:szCs w:val="22"/>
          <w:lang w:val="en-GB"/>
        </w:rPr>
      </w:pPr>
      <w:r w:rsidRPr="00992BDC">
        <w:rPr>
          <w:rFonts w:asciiTheme="minorHAnsi" w:hAnsiTheme="minorHAnsi" w:cstheme="minorBidi"/>
          <w:b/>
          <w:bCs/>
          <w:sz w:val="22"/>
          <w:szCs w:val="22"/>
          <w:lang w:val="en-GB"/>
        </w:rPr>
        <w:t xml:space="preserve">A. </w:t>
      </w:r>
      <w:r w:rsidR="00C74B5A" w:rsidRPr="00992BDC">
        <w:rPr>
          <w:rFonts w:asciiTheme="minorHAnsi" w:hAnsiTheme="minorHAnsi" w:cstheme="minorBidi"/>
          <w:b/>
          <w:bCs/>
          <w:sz w:val="22"/>
          <w:szCs w:val="22"/>
          <w:lang w:val="en-GB"/>
        </w:rPr>
        <w:t>Birds Directive</w:t>
      </w:r>
    </w:p>
    <w:p w14:paraId="16628396" w14:textId="253A566C" w:rsidR="17882BD6" w:rsidRPr="00992BDC" w:rsidRDefault="00404941"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Contrary to the Emerald </w:t>
      </w:r>
      <w:r w:rsidR="44FE8DB8"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 xml:space="preserve">etwork, </w:t>
      </w:r>
      <w:r w:rsidR="00C74B5A" w:rsidRPr="00992BDC">
        <w:rPr>
          <w:rFonts w:asciiTheme="minorHAnsi" w:hAnsiTheme="minorHAnsi" w:cstheme="minorBidi"/>
          <w:sz w:val="22"/>
          <w:szCs w:val="22"/>
          <w:lang w:val="en-GB"/>
        </w:rPr>
        <w:t>Natura 2000 is composed of two different sets of sites. Those to be proposed and established pursuant to the Birds Directive</w:t>
      </w:r>
      <w:r w:rsidR="00F91230" w:rsidRPr="00992BDC">
        <w:rPr>
          <w:rFonts w:asciiTheme="minorHAnsi" w:hAnsiTheme="minorHAnsi" w:cstheme="minorBidi"/>
          <w:sz w:val="22"/>
          <w:szCs w:val="22"/>
          <w:lang w:val="en-GB"/>
        </w:rPr>
        <w:t xml:space="preserve"> – </w:t>
      </w:r>
      <w:r w:rsidR="00C74B5A" w:rsidRPr="00992BDC">
        <w:rPr>
          <w:rFonts w:asciiTheme="minorHAnsi" w:hAnsiTheme="minorHAnsi" w:cstheme="minorBidi"/>
          <w:sz w:val="22"/>
          <w:szCs w:val="22"/>
          <w:lang w:val="en-GB"/>
        </w:rPr>
        <w:t>S</w:t>
      </w:r>
      <w:r w:rsidRPr="00992BDC">
        <w:rPr>
          <w:rFonts w:asciiTheme="minorHAnsi" w:hAnsiTheme="minorHAnsi" w:cstheme="minorBidi"/>
          <w:sz w:val="22"/>
          <w:szCs w:val="22"/>
          <w:lang w:val="en-GB"/>
        </w:rPr>
        <w:t xml:space="preserve">pecial </w:t>
      </w:r>
      <w:r w:rsidR="00C74B5A" w:rsidRPr="00992BDC">
        <w:rPr>
          <w:rFonts w:asciiTheme="minorHAnsi" w:hAnsiTheme="minorHAnsi" w:cstheme="minorBidi"/>
          <w:sz w:val="22"/>
          <w:szCs w:val="22"/>
          <w:lang w:val="en-GB"/>
        </w:rPr>
        <w:t>P</w:t>
      </w:r>
      <w:r w:rsidRPr="00992BDC">
        <w:rPr>
          <w:rFonts w:asciiTheme="minorHAnsi" w:hAnsiTheme="minorHAnsi" w:cstheme="minorBidi"/>
          <w:sz w:val="22"/>
          <w:szCs w:val="22"/>
          <w:lang w:val="en-GB"/>
        </w:rPr>
        <w:t xml:space="preserve">rotection </w:t>
      </w:r>
      <w:r w:rsidR="00C74B5A" w:rsidRPr="00992BDC">
        <w:rPr>
          <w:rFonts w:asciiTheme="minorHAnsi" w:hAnsiTheme="minorHAnsi" w:cstheme="minorBidi"/>
          <w:sz w:val="22"/>
          <w:szCs w:val="22"/>
          <w:lang w:val="en-GB"/>
        </w:rPr>
        <w:t>A</w:t>
      </w:r>
      <w:r w:rsidRPr="00992BDC">
        <w:rPr>
          <w:rFonts w:asciiTheme="minorHAnsi" w:hAnsiTheme="minorHAnsi" w:cstheme="minorBidi"/>
          <w:sz w:val="22"/>
          <w:szCs w:val="22"/>
          <w:lang w:val="en-GB"/>
        </w:rPr>
        <w:t>reas</w:t>
      </w:r>
      <w:r w:rsidR="00F91230" w:rsidRPr="00992BDC">
        <w:rPr>
          <w:rFonts w:asciiTheme="minorHAnsi" w:hAnsiTheme="minorHAnsi" w:cstheme="minorBidi"/>
          <w:sz w:val="22"/>
          <w:szCs w:val="22"/>
          <w:lang w:val="en-GB"/>
        </w:rPr>
        <w:t xml:space="preserve"> (SPA) – </w:t>
      </w:r>
      <w:r w:rsidR="00C74B5A" w:rsidRPr="00992BDC">
        <w:rPr>
          <w:rFonts w:asciiTheme="minorHAnsi" w:hAnsiTheme="minorHAnsi" w:cstheme="minorBidi"/>
          <w:sz w:val="22"/>
          <w:szCs w:val="22"/>
          <w:lang w:val="en-GB"/>
        </w:rPr>
        <w:t xml:space="preserve">are subject to scrutiny </w:t>
      </w:r>
      <w:r w:rsidR="00F91230" w:rsidRPr="00992BDC">
        <w:rPr>
          <w:rFonts w:asciiTheme="minorHAnsi" w:hAnsiTheme="minorHAnsi" w:cstheme="minorBidi"/>
          <w:sz w:val="22"/>
          <w:szCs w:val="22"/>
          <w:lang w:val="en-GB"/>
        </w:rPr>
        <w:t xml:space="preserve">by the EC </w:t>
      </w:r>
      <w:r w:rsidR="00C74B5A" w:rsidRPr="00992BDC">
        <w:rPr>
          <w:rFonts w:asciiTheme="minorHAnsi" w:hAnsiTheme="minorHAnsi" w:cstheme="minorBidi"/>
          <w:sz w:val="22"/>
          <w:szCs w:val="22"/>
          <w:lang w:val="en-GB"/>
        </w:rPr>
        <w:t xml:space="preserve">as to their compliance with the </w:t>
      </w:r>
      <w:r w:rsidR="00F91230" w:rsidRPr="00992BDC">
        <w:rPr>
          <w:rFonts w:asciiTheme="minorHAnsi" w:hAnsiTheme="minorHAnsi" w:cstheme="minorBidi"/>
          <w:sz w:val="22"/>
          <w:szCs w:val="22"/>
          <w:lang w:val="en-GB"/>
        </w:rPr>
        <w:t xml:space="preserve">specific </w:t>
      </w:r>
      <w:r w:rsidR="00C74B5A" w:rsidRPr="00992BDC">
        <w:rPr>
          <w:rFonts w:asciiTheme="minorHAnsi" w:hAnsiTheme="minorHAnsi" w:cstheme="minorBidi"/>
          <w:sz w:val="22"/>
          <w:szCs w:val="22"/>
          <w:lang w:val="en-GB"/>
        </w:rPr>
        <w:t>rules for Important Bird Areas - IBA</w:t>
      </w:r>
      <w:r w:rsidR="00F91230" w:rsidRPr="00992BDC">
        <w:rPr>
          <w:rFonts w:asciiTheme="minorHAnsi" w:hAnsiTheme="minorHAnsi" w:cstheme="minorBidi"/>
          <w:sz w:val="22"/>
          <w:szCs w:val="22"/>
          <w:lang w:val="en-GB"/>
        </w:rPr>
        <w:t>s</w:t>
      </w:r>
      <w:r w:rsidR="00C74B5A" w:rsidRPr="00992BDC">
        <w:rPr>
          <w:rFonts w:asciiTheme="minorHAnsi" w:hAnsiTheme="minorHAnsi" w:cstheme="minorBidi"/>
          <w:sz w:val="22"/>
          <w:szCs w:val="22"/>
          <w:lang w:val="en-GB"/>
        </w:rPr>
        <w:t>.</w:t>
      </w:r>
      <w:r w:rsidRPr="00992BDC">
        <w:rPr>
          <w:rFonts w:asciiTheme="minorHAnsi" w:hAnsiTheme="minorHAnsi" w:cstheme="minorBidi"/>
          <w:sz w:val="22"/>
          <w:szCs w:val="22"/>
          <w:lang w:val="en-GB"/>
        </w:rPr>
        <w:t xml:space="preserve"> Thus, the SPA methodology is different than that of</w:t>
      </w:r>
      <w:r w:rsidR="5A0D3F17"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Emerald </w:t>
      </w:r>
      <w:r w:rsidR="3E32F810"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 xml:space="preserve">etwork and is based on </w:t>
      </w:r>
      <w:r w:rsidR="784B83B1" w:rsidRPr="00992BDC">
        <w:rPr>
          <w:rFonts w:asciiTheme="minorHAnsi" w:hAnsiTheme="minorHAnsi" w:cstheme="minorBidi"/>
          <w:sz w:val="22"/>
          <w:szCs w:val="22"/>
          <w:lang w:val="en-GB"/>
        </w:rPr>
        <w:t xml:space="preserve">the </w:t>
      </w:r>
      <w:r w:rsidRPr="00992BDC">
        <w:rPr>
          <w:rFonts w:asciiTheme="minorHAnsi" w:hAnsiTheme="minorHAnsi" w:cstheme="minorBidi"/>
          <w:sz w:val="22"/>
          <w:szCs w:val="22"/>
          <w:lang w:val="en-GB"/>
        </w:rPr>
        <w:t xml:space="preserve">criteria of </w:t>
      </w:r>
      <w:proofErr w:type="spellStart"/>
      <w:r w:rsidRPr="00992BDC">
        <w:rPr>
          <w:rFonts w:asciiTheme="minorHAnsi" w:hAnsiTheme="minorHAnsi" w:cstheme="minorBidi"/>
          <w:sz w:val="22"/>
          <w:szCs w:val="22"/>
          <w:lang w:val="en-GB"/>
        </w:rPr>
        <w:t>BirdLife</w:t>
      </w:r>
      <w:proofErr w:type="spellEnd"/>
      <w:r w:rsidRPr="00992BDC">
        <w:rPr>
          <w:rFonts w:asciiTheme="minorHAnsi" w:hAnsiTheme="minorHAnsi" w:cstheme="minorBidi"/>
          <w:sz w:val="22"/>
          <w:szCs w:val="22"/>
          <w:lang w:val="en-GB"/>
        </w:rPr>
        <w:t xml:space="preserve"> International (unless scientifically better </w:t>
      </w:r>
      <w:r w:rsidR="00BE62C9" w:rsidRPr="00992BDC">
        <w:rPr>
          <w:rFonts w:asciiTheme="minorHAnsi" w:hAnsiTheme="minorHAnsi" w:cstheme="minorBidi"/>
          <w:sz w:val="22"/>
          <w:szCs w:val="22"/>
          <w:lang w:val="en-GB"/>
        </w:rPr>
        <w:t>substantiated</w:t>
      </w:r>
      <w:r w:rsidRPr="00992BDC">
        <w:rPr>
          <w:rFonts w:asciiTheme="minorHAnsi" w:hAnsiTheme="minorHAnsi" w:cstheme="minorBidi"/>
          <w:sz w:val="22"/>
          <w:szCs w:val="22"/>
          <w:lang w:val="en-GB"/>
        </w:rPr>
        <w:t xml:space="preserve"> national criteria exist, which is not the case of Moldova).</w:t>
      </w:r>
    </w:p>
    <w:p w14:paraId="15C1AA06" w14:textId="4A1233BE" w:rsidR="00C74B5A" w:rsidRPr="00992BDC" w:rsidRDefault="00C74B5A"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It is unclear how many IBAs have been identified </w:t>
      </w:r>
      <w:r w:rsidR="00BE62C9" w:rsidRPr="00992BDC">
        <w:rPr>
          <w:rFonts w:asciiTheme="minorHAnsi" w:hAnsiTheme="minorHAnsi" w:cstheme="minorBidi"/>
          <w:sz w:val="22"/>
          <w:szCs w:val="22"/>
          <w:lang w:val="en-GB"/>
        </w:rPr>
        <w:t>in</w:t>
      </w:r>
      <w:r w:rsidRPr="00992BDC">
        <w:rPr>
          <w:rFonts w:asciiTheme="minorHAnsi" w:hAnsiTheme="minorHAnsi" w:cstheme="minorBidi"/>
          <w:sz w:val="22"/>
          <w:szCs w:val="22"/>
          <w:lang w:val="en-GB"/>
        </w:rPr>
        <w:t xml:space="preserve"> </w:t>
      </w:r>
      <w:r w:rsidR="5C711F7A" w:rsidRPr="00992BDC">
        <w:rPr>
          <w:rFonts w:asciiTheme="minorHAnsi" w:hAnsiTheme="minorHAnsi" w:cstheme="minorBidi"/>
          <w:sz w:val="22"/>
          <w:szCs w:val="22"/>
          <w:lang w:val="en-GB"/>
        </w:rPr>
        <w:t xml:space="preserve">Moldova </w:t>
      </w:r>
      <w:r w:rsidRPr="00992BDC">
        <w:rPr>
          <w:rFonts w:asciiTheme="minorHAnsi" w:hAnsiTheme="minorHAnsi" w:cstheme="minorBidi"/>
          <w:sz w:val="22"/>
          <w:szCs w:val="22"/>
          <w:lang w:val="en-GB"/>
        </w:rPr>
        <w:t xml:space="preserve">until now: some sources say 12 (https://pjp-eu.coe.int/emerald-network/images/ibas_en.pdf), the official </w:t>
      </w:r>
      <w:proofErr w:type="spellStart"/>
      <w:r w:rsidRPr="00992BDC">
        <w:rPr>
          <w:rFonts w:asciiTheme="minorHAnsi" w:hAnsiTheme="minorHAnsi" w:cstheme="minorBidi"/>
          <w:sz w:val="22"/>
          <w:szCs w:val="22"/>
          <w:lang w:val="en-GB"/>
        </w:rPr>
        <w:t>BirdLife</w:t>
      </w:r>
      <w:proofErr w:type="spellEnd"/>
      <w:r w:rsidRPr="00992BDC">
        <w:rPr>
          <w:rFonts w:asciiTheme="minorHAnsi" w:hAnsiTheme="minorHAnsi" w:cstheme="minorBidi"/>
          <w:sz w:val="22"/>
          <w:szCs w:val="22"/>
          <w:lang w:val="en-GB"/>
        </w:rPr>
        <w:t xml:space="preserve"> Int. website refers </w:t>
      </w:r>
      <w:proofErr w:type="gramStart"/>
      <w:r w:rsidR="0A3F7A5B" w:rsidRPr="00992BDC">
        <w:rPr>
          <w:rFonts w:asciiTheme="minorHAnsi" w:hAnsiTheme="minorHAnsi" w:cstheme="minorBidi"/>
          <w:sz w:val="22"/>
          <w:szCs w:val="22"/>
          <w:lang w:val="en-GB"/>
        </w:rPr>
        <w:t xml:space="preserve">to </w:t>
      </w:r>
      <w:r w:rsidRPr="00992BDC">
        <w:rPr>
          <w:rFonts w:asciiTheme="minorHAnsi" w:hAnsiTheme="minorHAnsi" w:cstheme="minorBidi"/>
          <w:sz w:val="22"/>
          <w:szCs w:val="22"/>
          <w:lang w:val="en-GB"/>
        </w:rPr>
        <w:t xml:space="preserve"> 11</w:t>
      </w:r>
      <w:proofErr w:type="gramEnd"/>
      <w:r w:rsidRPr="00992BDC">
        <w:rPr>
          <w:rFonts w:asciiTheme="minorHAnsi" w:hAnsiTheme="minorHAnsi" w:cstheme="minorBidi"/>
          <w:sz w:val="22"/>
          <w:szCs w:val="22"/>
          <w:lang w:val="en-GB"/>
        </w:rPr>
        <w:t xml:space="preserve"> sites (https://datazone.birdlife.org/country/moldova/ibas), with the latest assessment </w:t>
      </w:r>
      <w:r w:rsidR="00F91230" w:rsidRPr="00992BDC">
        <w:rPr>
          <w:rFonts w:asciiTheme="minorHAnsi" w:hAnsiTheme="minorHAnsi" w:cstheme="minorBidi"/>
          <w:sz w:val="22"/>
          <w:szCs w:val="22"/>
          <w:lang w:val="en-GB"/>
        </w:rPr>
        <w:t xml:space="preserve">as early as </w:t>
      </w:r>
      <w:r w:rsidRPr="00992BDC">
        <w:rPr>
          <w:rFonts w:asciiTheme="minorHAnsi" w:hAnsiTheme="minorHAnsi" w:cstheme="minorBidi"/>
          <w:sz w:val="22"/>
          <w:szCs w:val="22"/>
          <w:lang w:val="en-GB"/>
        </w:rPr>
        <w:t>in 2013. It is apparent that this data is neither updated nor reliable. Therefore, it is necessary to:</w:t>
      </w:r>
    </w:p>
    <w:p w14:paraId="4FB53EDC" w14:textId="3757D6F1" w:rsidR="17882BD6" w:rsidRPr="00992BDC" w:rsidRDefault="00BE62C9"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lastRenderedPageBreak/>
        <w:t xml:space="preserve">a) </w:t>
      </w:r>
      <w:r w:rsidR="00CD3E14" w:rsidRPr="00992BDC">
        <w:rPr>
          <w:rFonts w:asciiTheme="minorHAnsi" w:hAnsiTheme="minorHAnsi" w:cstheme="minorBidi"/>
          <w:sz w:val="22"/>
          <w:szCs w:val="22"/>
          <w:lang w:val="en-GB"/>
        </w:rPr>
        <w:t xml:space="preserve">establish </w:t>
      </w:r>
      <w:r w:rsidR="00FC006C" w:rsidRPr="00992BDC">
        <w:rPr>
          <w:rFonts w:asciiTheme="minorHAnsi" w:hAnsiTheme="minorHAnsi" w:cstheme="minorBidi"/>
          <w:sz w:val="22"/>
          <w:szCs w:val="22"/>
          <w:lang w:val="en-GB"/>
        </w:rPr>
        <w:t xml:space="preserve">a complete </w:t>
      </w:r>
      <w:r w:rsidR="00CD3E14" w:rsidRPr="00992BDC">
        <w:rPr>
          <w:rFonts w:asciiTheme="minorHAnsi" w:hAnsiTheme="minorHAnsi" w:cstheme="minorBidi"/>
          <w:sz w:val="22"/>
          <w:szCs w:val="22"/>
          <w:lang w:val="en-GB"/>
        </w:rPr>
        <w:t xml:space="preserve">bird reference list for Moldova, </w:t>
      </w:r>
      <w:r w:rsidR="00FC006C" w:rsidRPr="00992BDC">
        <w:rPr>
          <w:rFonts w:asciiTheme="minorHAnsi" w:hAnsiTheme="minorHAnsi" w:cstheme="minorBidi"/>
          <w:sz w:val="22"/>
          <w:szCs w:val="22"/>
          <w:lang w:val="en-GB"/>
        </w:rPr>
        <w:t>checking Annex 4 of the Law 94/07 as to the inclusion into it</w:t>
      </w:r>
      <w:r w:rsidR="62FC597F" w:rsidRPr="00992BDC">
        <w:rPr>
          <w:rFonts w:asciiTheme="minorHAnsi" w:hAnsiTheme="minorHAnsi" w:cstheme="minorBidi"/>
          <w:sz w:val="22"/>
          <w:szCs w:val="22"/>
          <w:lang w:val="en-GB"/>
        </w:rPr>
        <w:t xml:space="preserve"> of</w:t>
      </w:r>
      <w:r w:rsidR="00FC006C" w:rsidRPr="00992BDC">
        <w:rPr>
          <w:rFonts w:asciiTheme="minorHAnsi" w:hAnsiTheme="minorHAnsi" w:cstheme="minorBidi"/>
          <w:sz w:val="22"/>
          <w:szCs w:val="22"/>
          <w:lang w:val="en-GB"/>
        </w:rPr>
        <w:t xml:space="preserve"> “regularly occurring migratory species” (as required by Art.4(2) of the Birds Directive), and prepare it for its inclusion into the Moldovan law;</w:t>
      </w:r>
    </w:p>
    <w:p w14:paraId="34EA93A8" w14:textId="35CFA2A9" w:rsidR="17882BD6" w:rsidRPr="00992BDC" w:rsidRDefault="00FC006C"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b) </w:t>
      </w:r>
      <w:r w:rsidR="00BE62C9" w:rsidRPr="00992BDC">
        <w:rPr>
          <w:rFonts w:asciiTheme="minorHAnsi" w:hAnsiTheme="minorHAnsi" w:cstheme="minorBidi"/>
          <w:sz w:val="22"/>
          <w:szCs w:val="22"/>
          <w:lang w:val="en-GB"/>
        </w:rPr>
        <w:t>review existing data o</w:t>
      </w:r>
      <w:r w:rsidR="00C74B5A" w:rsidRPr="00992BDC">
        <w:rPr>
          <w:rFonts w:asciiTheme="minorHAnsi" w:hAnsiTheme="minorHAnsi" w:cstheme="minorBidi"/>
          <w:sz w:val="22"/>
          <w:szCs w:val="22"/>
          <w:lang w:val="en-GB"/>
        </w:rPr>
        <w:t xml:space="preserve">n IBAs using the </w:t>
      </w:r>
      <w:proofErr w:type="spellStart"/>
      <w:r w:rsidR="00BE62C9" w:rsidRPr="00992BDC">
        <w:rPr>
          <w:rFonts w:asciiTheme="minorHAnsi" w:hAnsiTheme="minorHAnsi" w:cstheme="minorBidi"/>
          <w:sz w:val="22"/>
          <w:szCs w:val="22"/>
          <w:lang w:val="en-GB"/>
        </w:rPr>
        <w:t>BirdLife</w:t>
      </w:r>
      <w:proofErr w:type="spellEnd"/>
      <w:r w:rsidR="00BE62C9" w:rsidRPr="00992BDC">
        <w:rPr>
          <w:rFonts w:asciiTheme="minorHAnsi" w:hAnsiTheme="minorHAnsi" w:cstheme="minorBidi"/>
          <w:sz w:val="22"/>
          <w:szCs w:val="22"/>
          <w:lang w:val="en-GB"/>
        </w:rPr>
        <w:t xml:space="preserve"> </w:t>
      </w:r>
      <w:r w:rsidR="00C74B5A" w:rsidRPr="00992BDC">
        <w:rPr>
          <w:rFonts w:asciiTheme="minorHAnsi" w:hAnsiTheme="minorHAnsi" w:cstheme="minorBidi"/>
          <w:sz w:val="22"/>
          <w:szCs w:val="22"/>
          <w:lang w:val="en-GB"/>
        </w:rPr>
        <w:t xml:space="preserve">C1-C7 criteria (those valid for the EU) and update them - most preferably, </w:t>
      </w:r>
      <w:proofErr w:type="gramStart"/>
      <w:r w:rsidR="00C74B5A" w:rsidRPr="00992BDC">
        <w:rPr>
          <w:rFonts w:asciiTheme="minorHAnsi" w:hAnsiTheme="minorHAnsi" w:cstheme="minorBidi"/>
          <w:sz w:val="22"/>
          <w:szCs w:val="22"/>
          <w:lang w:val="en-GB"/>
        </w:rPr>
        <w:t>through  field</w:t>
      </w:r>
      <w:proofErr w:type="gramEnd"/>
      <w:r w:rsidR="00C74B5A" w:rsidRPr="00992BDC">
        <w:rPr>
          <w:rFonts w:asciiTheme="minorHAnsi" w:hAnsiTheme="minorHAnsi" w:cstheme="minorBidi"/>
          <w:sz w:val="22"/>
          <w:szCs w:val="22"/>
          <w:lang w:val="en-GB"/>
        </w:rPr>
        <w:t xml:space="preserve"> </w:t>
      </w:r>
      <w:r w:rsidR="00F91230" w:rsidRPr="00992BDC">
        <w:rPr>
          <w:rFonts w:asciiTheme="minorHAnsi" w:hAnsiTheme="minorHAnsi" w:cstheme="minorBidi"/>
          <w:sz w:val="22"/>
          <w:szCs w:val="22"/>
          <w:lang w:val="en-GB"/>
        </w:rPr>
        <w:t>research</w:t>
      </w:r>
      <w:r w:rsidR="00C74B5A" w:rsidRPr="00992BDC">
        <w:rPr>
          <w:rFonts w:asciiTheme="minorHAnsi" w:hAnsiTheme="minorHAnsi" w:cstheme="minorBidi"/>
          <w:sz w:val="22"/>
          <w:szCs w:val="22"/>
          <w:lang w:val="en-GB"/>
        </w:rPr>
        <w:t xml:space="preserve">; after that, IBA proposals should be subject to an independent international scrutiny by </w:t>
      </w:r>
      <w:proofErr w:type="spellStart"/>
      <w:r w:rsidR="00C74B5A" w:rsidRPr="00992BDC">
        <w:rPr>
          <w:rFonts w:asciiTheme="minorHAnsi" w:hAnsiTheme="minorHAnsi" w:cstheme="minorBidi"/>
          <w:sz w:val="22"/>
          <w:szCs w:val="22"/>
          <w:lang w:val="en-GB"/>
        </w:rPr>
        <w:t>BirdLife</w:t>
      </w:r>
      <w:proofErr w:type="spellEnd"/>
      <w:r w:rsidR="00C74B5A" w:rsidRPr="00992BDC">
        <w:rPr>
          <w:rFonts w:asciiTheme="minorHAnsi" w:hAnsiTheme="minorHAnsi" w:cstheme="minorBidi"/>
          <w:sz w:val="22"/>
          <w:szCs w:val="22"/>
          <w:lang w:val="en-GB"/>
        </w:rPr>
        <w:t xml:space="preserve"> Int. (which can probably be done free of charge upon official request)</w:t>
      </w:r>
      <w:r w:rsidRPr="00992BDC">
        <w:rPr>
          <w:rFonts w:asciiTheme="minorHAnsi" w:hAnsiTheme="minorHAnsi" w:cstheme="minorBidi"/>
          <w:sz w:val="22"/>
          <w:szCs w:val="22"/>
          <w:lang w:val="en-GB"/>
        </w:rPr>
        <w:t>. Each species from the reference list from point a) above should be represented in at least one IBA</w:t>
      </w:r>
      <w:r w:rsidR="00C74B5A" w:rsidRPr="00992BDC">
        <w:rPr>
          <w:rFonts w:asciiTheme="minorHAnsi" w:hAnsiTheme="minorHAnsi" w:cstheme="minorBidi"/>
          <w:sz w:val="22"/>
          <w:szCs w:val="22"/>
          <w:lang w:val="en-GB"/>
        </w:rPr>
        <w:t>;</w:t>
      </w:r>
      <w:r w:rsidR="00BE62C9" w:rsidRPr="00992BDC">
        <w:rPr>
          <w:rFonts w:asciiTheme="minorHAnsi" w:hAnsiTheme="minorHAnsi" w:cstheme="minorBidi"/>
          <w:sz w:val="22"/>
          <w:szCs w:val="22"/>
          <w:lang w:val="en-GB"/>
        </w:rPr>
        <w:t xml:space="preserve"> bird data from the current Emerald sites can help </w:t>
      </w:r>
      <w:r w:rsidR="00F91230" w:rsidRPr="00992BDC">
        <w:rPr>
          <w:rFonts w:asciiTheme="minorHAnsi" w:hAnsiTheme="minorHAnsi" w:cstheme="minorBidi"/>
          <w:sz w:val="22"/>
          <w:szCs w:val="22"/>
          <w:lang w:val="en-GB"/>
        </w:rPr>
        <w:t>but</w:t>
      </w:r>
      <w:r w:rsidR="00BE62C9" w:rsidRPr="00992BDC">
        <w:rPr>
          <w:rFonts w:asciiTheme="minorHAnsi" w:hAnsiTheme="minorHAnsi" w:cstheme="minorBidi"/>
          <w:sz w:val="22"/>
          <w:szCs w:val="22"/>
          <w:lang w:val="en-GB"/>
        </w:rPr>
        <w:t xml:space="preserve"> they cannot replace this update;</w:t>
      </w:r>
    </w:p>
    <w:p w14:paraId="051B7D3B" w14:textId="075447BD" w:rsidR="17882BD6" w:rsidRPr="00992BDC" w:rsidRDefault="00FC006C"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c</w:t>
      </w:r>
      <w:r w:rsidR="00C74B5A" w:rsidRPr="00992BDC">
        <w:rPr>
          <w:rFonts w:asciiTheme="minorHAnsi" w:hAnsiTheme="minorHAnsi" w:cstheme="minorBidi"/>
          <w:sz w:val="22"/>
          <w:szCs w:val="22"/>
          <w:lang w:val="en-GB"/>
        </w:rPr>
        <w:t>) based on this review</w:t>
      </w:r>
      <w:r w:rsidR="00BE62C9" w:rsidRPr="00992BDC">
        <w:rPr>
          <w:rFonts w:asciiTheme="minorHAnsi" w:hAnsiTheme="minorHAnsi" w:cstheme="minorBidi"/>
          <w:sz w:val="22"/>
          <w:szCs w:val="22"/>
          <w:lang w:val="en-GB"/>
        </w:rPr>
        <w:t xml:space="preserve"> providing current data on </w:t>
      </w:r>
      <w:r w:rsidR="00F91230" w:rsidRPr="00992BDC">
        <w:rPr>
          <w:rFonts w:asciiTheme="minorHAnsi" w:hAnsiTheme="minorHAnsi" w:cstheme="minorBidi"/>
          <w:sz w:val="22"/>
          <w:szCs w:val="22"/>
          <w:lang w:val="en-GB"/>
        </w:rPr>
        <w:t xml:space="preserve">bird </w:t>
      </w:r>
      <w:r w:rsidR="00BE62C9" w:rsidRPr="00992BDC">
        <w:rPr>
          <w:rFonts w:asciiTheme="minorHAnsi" w:hAnsiTheme="minorHAnsi" w:cstheme="minorBidi"/>
          <w:sz w:val="22"/>
          <w:szCs w:val="22"/>
          <w:lang w:val="en-GB"/>
        </w:rPr>
        <w:t>species and their populations</w:t>
      </w:r>
      <w:r w:rsidR="00C74B5A" w:rsidRPr="00992BDC">
        <w:rPr>
          <w:rFonts w:asciiTheme="minorHAnsi" w:hAnsiTheme="minorHAnsi" w:cstheme="minorBidi"/>
          <w:sz w:val="22"/>
          <w:szCs w:val="22"/>
          <w:lang w:val="en-GB"/>
        </w:rPr>
        <w:t xml:space="preserve">, </w:t>
      </w:r>
      <w:r w:rsidR="00BE62C9" w:rsidRPr="00992BDC">
        <w:rPr>
          <w:rFonts w:asciiTheme="minorHAnsi" w:hAnsiTheme="minorHAnsi" w:cstheme="minorBidi"/>
          <w:sz w:val="22"/>
          <w:szCs w:val="22"/>
          <w:lang w:val="en-GB"/>
        </w:rPr>
        <w:t xml:space="preserve">SPAs </w:t>
      </w:r>
      <w:r w:rsidR="000C0DFD" w:rsidRPr="00992BDC">
        <w:rPr>
          <w:rFonts w:asciiTheme="minorHAnsi" w:hAnsiTheme="minorHAnsi" w:cstheme="minorBidi"/>
          <w:sz w:val="22"/>
          <w:szCs w:val="22"/>
          <w:lang w:val="en-GB"/>
        </w:rPr>
        <w:t xml:space="preserve">should be proposed </w:t>
      </w:r>
      <w:r w:rsidR="00C74B5A" w:rsidRPr="00992BDC">
        <w:rPr>
          <w:rFonts w:asciiTheme="minorHAnsi" w:hAnsiTheme="minorHAnsi" w:cstheme="minorBidi"/>
          <w:sz w:val="22"/>
          <w:szCs w:val="22"/>
          <w:lang w:val="en-GB"/>
        </w:rPr>
        <w:t xml:space="preserve">with </w:t>
      </w:r>
      <w:r w:rsidR="000C0DFD" w:rsidRPr="00992BDC">
        <w:rPr>
          <w:rFonts w:asciiTheme="minorHAnsi" w:hAnsiTheme="minorHAnsi" w:cstheme="minorBidi"/>
          <w:sz w:val="22"/>
          <w:szCs w:val="22"/>
          <w:lang w:val="en-GB"/>
        </w:rPr>
        <w:t xml:space="preserve">an </w:t>
      </w:r>
      <w:r w:rsidR="00C74B5A" w:rsidRPr="00992BDC">
        <w:rPr>
          <w:rFonts w:asciiTheme="minorHAnsi" w:hAnsiTheme="minorHAnsi" w:cstheme="minorBidi"/>
          <w:sz w:val="22"/>
          <w:szCs w:val="22"/>
          <w:lang w:val="en-GB"/>
        </w:rPr>
        <w:t xml:space="preserve">emphasis on the design </w:t>
      </w:r>
      <w:r w:rsidR="00BE62C9" w:rsidRPr="00992BDC">
        <w:rPr>
          <w:rFonts w:asciiTheme="minorHAnsi" w:hAnsiTheme="minorHAnsi" w:cstheme="minorBidi"/>
          <w:sz w:val="22"/>
          <w:szCs w:val="22"/>
          <w:lang w:val="en-GB"/>
        </w:rPr>
        <w:t xml:space="preserve">(shape) </w:t>
      </w:r>
      <w:r w:rsidR="00C74B5A" w:rsidRPr="00992BDC">
        <w:rPr>
          <w:rFonts w:asciiTheme="minorHAnsi" w:hAnsiTheme="minorHAnsi" w:cstheme="minorBidi"/>
          <w:sz w:val="22"/>
          <w:szCs w:val="22"/>
          <w:lang w:val="en-GB"/>
        </w:rPr>
        <w:t>of these sites in order to make them recognizable and manageable</w:t>
      </w:r>
      <w:r w:rsidR="00BE62C9" w:rsidRPr="00992BDC">
        <w:rPr>
          <w:rFonts w:asciiTheme="minorHAnsi" w:hAnsiTheme="minorHAnsi" w:cstheme="minorBidi"/>
          <w:sz w:val="22"/>
          <w:szCs w:val="22"/>
          <w:lang w:val="en-GB"/>
        </w:rPr>
        <w:t>; due to</w:t>
      </w:r>
      <w:r w:rsidR="19C4C660" w:rsidRPr="00992BDC">
        <w:rPr>
          <w:rFonts w:asciiTheme="minorHAnsi" w:hAnsiTheme="minorHAnsi" w:cstheme="minorBidi"/>
          <w:sz w:val="22"/>
          <w:szCs w:val="22"/>
          <w:lang w:val="en-GB"/>
        </w:rPr>
        <w:t xml:space="preserve"> the</w:t>
      </w:r>
      <w:r w:rsidR="00BE62C9" w:rsidRPr="00992BDC">
        <w:rPr>
          <w:rFonts w:asciiTheme="minorHAnsi" w:hAnsiTheme="minorHAnsi" w:cstheme="minorBidi"/>
          <w:sz w:val="22"/>
          <w:szCs w:val="22"/>
          <w:lang w:val="en-GB"/>
        </w:rPr>
        <w:t xml:space="preserve"> different ecological requirements of birds compared to other animals, SPAs do not necessarily need to be identical with sites according to the </w:t>
      </w:r>
      <w:r w:rsidR="00C74B5A" w:rsidRPr="00992BDC">
        <w:rPr>
          <w:rFonts w:asciiTheme="minorHAnsi" w:hAnsiTheme="minorHAnsi" w:cstheme="minorBidi"/>
          <w:sz w:val="22"/>
          <w:szCs w:val="22"/>
          <w:lang w:val="en-GB"/>
        </w:rPr>
        <w:t>Habitats Directive</w:t>
      </w:r>
      <w:r w:rsidR="00BE62C9" w:rsidRPr="00992BDC">
        <w:rPr>
          <w:rFonts w:asciiTheme="minorHAnsi" w:hAnsiTheme="minorHAnsi" w:cstheme="minorBidi"/>
          <w:sz w:val="22"/>
          <w:szCs w:val="22"/>
          <w:lang w:val="en-GB"/>
        </w:rPr>
        <w:t xml:space="preserve">, although the correspondence of </w:t>
      </w:r>
      <w:r w:rsidRPr="00992BDC">
        <w:rPr>
          <w:rFonts w:asciiTheme="minorHAnsi" w:hAnsiTheme="minorHAnsi" w:cstheme="minorBidi"/>
          <w:sz w:val="22"/>
          <w:szCs w:val="22"/>
          <w:lang w:val="en-GB"/>
        </w:rPr>
        <w:t xml:space="preserve">boundaries of </w:t>
      </w:r>
      <w:r w:rsidR="00BE62C9" w:rsidRPr="00992BDC">
        <w:rPr>
          <w:rFonts w:asciiTheme="minorHAnsi" w:hAnsiTheme="minorHAnsi" w:cstheme="minorBidi"/>
          <w:sz w:val="22"/>
          <w:szCs w:val="22"/>
          <w:lang w:val="en-GB"/>
        </w:rPr>
        <w:t xml:space="preserve">both site types, wherever possible, is </w:t>
      </w:r>
      <w:r w:rsidRPr="00992BDC">
        <w:rPr>
          <w:rFonts w:asciiTheme="minorHAnsi" w:hAnsiTheme="minorHAnsi" w:cstheme="minorBidi"/>
          <w:sz w:val="22"/>
          <w:szCs w:val="22"/>
          <w:lang w:val="en-GB"/>
        </w:rPr>
        <w:t>recommended</w:t>
      </w:r>
      <w:r w:rsidR="00BE62C9" w:rsidRPr="00992BDC">
        <w:rPr>
          <w:rFonts w:asciiTheme="minorHAnsi" w:hAnsiTheme="minorHAnsi" w:cstheme="minorBidi"/>
          <w:sz w:val="22"/>
          <w:szCs w:val="22"/>
          <w:lang w:val="en-GB"/>
        </w:rPr>
        <w:t>;</w:t>
      </w:r>
    </w:p>
    <w:p w14:paraId="132C04A2" w14:textId="4750C140" w:rsidR="00C74B5A" w:rsidRPr="00992BDC" w:rsidRDefault="00FC006C" w:rsidP="00A151FF">
      <w:pPr>
        <w:pStyle w:val="NormalWeb"/>
        <w:jc w:val="both"/>
        <w:rPr>
          <w:rFonts w:asciiTheme="minorHAnsi" w:hAnsiTheme="minorHAnsi" w:cstheme="minorHAnsi"/>
          <w:sz w:val="22"/>
          <w:szCs w:val="22"/>
          <w:lang w:val="en-GB"/>
        </w:rPr>
      </w:pPr>
      <w:r w:rsidRPr="00992BDC">
        <w:rPr>
          <w:rFonts w:asciiTheme="minorHAnsi" w:hAnsiTheme="minorHAnsi" w:cstheme="minorHAnsi"/>
          <w:sz w:val="22"/>
          <w:szCs w:val="22"/>
          <w:lang w:val="en-GB"/>
        </w:rPr>
        <w:t>d</w:t>
      </w:r>
      <w:r w:rsidR="00C74B5A" w:rsidRPr="00992BDC">
        <w:rPr>
          <w:rFonts w:asciiTheme="minorHAnsi" w:hAnsiTheme="minorHAnsi" w:cstheme="minorHAnsi"/>
          <w:sz w:val="22"/>
          <w:szCs w:val="22"/>
          <w:lang w:val="en-GB"/>
        </w:rPr>
        <w:t xml:space="preserve">) SDFs </w:t>
      </w:r>
      <w:r w:rsidRPr="00992BDC">
        <w:rPr>
          <w:rFonts w:asciiTheme="minorHAnsi" w:hAnsiTheme="minorHAnsi" w:cstheme="minorHAnsi"/>
          <w:sz w:val="22"/>
          <w:szCs w:val="22"/>
          <w:lang w:val="en-GB"/>
        </w:rPr>
        <w:t xml:space="preserve">for SPAs </w:t>
      </w:r>
      <w:r w:rsidR="000C0DFD" w:rsidRPr="00992BDC">
        <w:rPr>
          <w:rFonts w:asciiTheme="minorHAnsi" w:hAnsiTheme="minorHAnsi" w:cstheme="minorHAnsi"/>
          <w:sz w:val="22"/>
          <w:szCs w:val="22"/>
          <w:lang w:val="en-GB"/>
        </w:rPr>
        <w:t xml:space="preserve">need to be filled in </w:t>
      </w:r>
      <w:r w:rsidRPr="00992BDC">
        <w:rPr>
          <w:rFonts w:asciiTheme="minorHAnsi" w:hAnsiTheme="minorHAnsi" w:cstheme="minorHAnsi"/>
          <w:sz w:val="22"/>
          <w:szCs w:val="22"/>
          <w:lang w:val="en-GB"/>
        </w:rPr>
        <w:t xml:space="preserve">(which are separated from SDFs for sites according to the Habitats Directive, contrary to Emerald SDFs) </w:t>
      </w:r>
      <w:r w:rsidR="00C74B5A" w:rsidRPr="00992BDC">
        <w:rPr>
          <w:rFonts w:asciiTheme="minorHAnsi" w:hAnsiTheme="minorHAnsi" w:cstheme="minorHAnsi"/>
          <w:sz w:val="22"/>
          <w:szCs w:val="22"/>
          <w:lang w:val="en-GB"/>
        </w:rPr>
        <w:t>and submit</w:t>
      </w:r>
      <w:r w:rsidR="000C0DFD" w:rsidRPr="00992BDC">
        <w:rPr>
          <w:rFonts w:asciiTheme="minorHAnsi" w:hAnsiTheme="minorHAnsi" w:cstheme="minorHAnsi"/>
          <w:sz w:val="22"/>
          <w:szCs w:val="22"/>
          <w:lang w:val="en-GB"/>
        </w:rPr>
        <w:t xml:space="preserve">ted </w:t>
      </w:r>
      <w:r w:rsidR="00C74B5A" w:rsidRPr="00992BDC">
        <w:rPr>
          <w:rFonts w:asciiTheme="minorHAnsi" w:hAnsiTheme="minorHAnsi" w:cstheme="minorHAnsi"/>
          <w:sz w:val="22"/>
          <w:szCs w:val="22"/>
          <w:lang w:val="en-GB"/>
        </w:rPr>
        <w:t>to the EC prior to the accession, not forgetting that the obligation of the Appropriate Assessment according to the Habitats Directive applies to SPA</w:t>
      </w:r>
      <w:r w:rsidR="000C0DFD" w:rsidRPr="00992BDC">
        <w:rPr>
          <w:rFonts w:asciiTheme="minorHAnsi" w:hAnsiTheme="minorHAnsi" w:cstheme="minorHAnsi"/>
          <w:sz w:val="22"/>
          <w:szCs w:val="22"/>
          <w:lang w:val="en-GB"/>
        </w:rPr>
        <w:t>s</w:t>
      </w:r>
      <w:r w:rsidR="00C74B5A" w:rsidRPr="00992BDC">
        <w:rPr>
          <w:rFonts w:asciiTheme="minorHAnsi" w:hAnsiTheme="minorHAnsi" w:cstheme="minorHAnsi"/>
          <w:sz w:val="22"/>
          <w:szCs w:val="22"/>
          <w:lang w:val="en-GB"/>
        </w:rPr>
        <w:t xml:space="preserve"> immediately from the day of accession</w:t>
      </w:r>
      <w:r w:rsidR="00BE62C9" w:rsidRPr="00992BDC">
        <w:rPr>
          <w:rFonts w:asciiTheme="minorHAnsi" w:hAnsiTheme="minorHAnsi" w:cstheme="minorHAnsi"/>
          <w:sz w:val="22"/>
          <w:szCs w:val="22"/>
          <w:lang w:val="en-GB"/>
        </w:rPr>
        <w:t xml:space="preserve"> (contrary to the sites proposed pursuant to the Habitats Directive)</w:t>
      </w:r>
      <w:r w:rsidR="00C74B5A" w:rsidRPr="00992BDC">
        <w:rPr>
          <w:rFonts w:asciiTheme="minorHAnsi" w:hAnsiTheme="minorHAnsi" w:cstheme="minorHAnsi"/>
          <w:sz w:val="22"/>
          <w:szCs w:val="22"/>
          <w:lang w:val="en-GB"/>
        </w:rPr>
        <w:t>.</w:t>
      </w:r>
    </w:p>
    <w:p w14:paraId="4929F114" w14:textId="77777777" w:rsidR="00271CCA" w:rsidRPr="00992BDC" w:rsidRDefault="00271CCA" w:rsidP="00A151FF">
      <w:pPr>
        <w:pStyle w:val="NormalWeb"/>
        <w:jc w:val="both"/>
        <w:rPr>
          <w:rFonts w:asciiTheme="minorHAnsi" w:hAnsiTheme="minorHAnsi" w:cstheme="minorHAnsi"/>
          <w:sz w:val="22"/>
          <w:szCs w:val="22"/>
          <w:lang w:val="en-GB"/>
        </w:rPr>
      </w:pPr>
    </w:p>
    <w:p w14:paraId="12670319" w14:textId="001298CF" w:rsidR="17882BD6" w:rsidRPr="00992BDC" w:rsidRDefault="00534851" w:rsidP="17882BD6">
      <w:pPr>
        <w:pStyle w:val="NormalWeb"/>
        <w:jc w:val="both"/>
        <w:rPr>
          <w:rFonts w:asciiTheme="minorHAnsi" w:hAnsiTheme="minorHAnsi" w:cstheme="minorBidi"/>
          <w:b/>
          <w:bCs/>
          <w:sz w:val="22"/>
          <w:szCs w:val="22"/>
          <w:lang w:val="en-GB"/>
        </w:rPr>
      </w:pPr>
      <w:r w:rsidRPr="00992BDC">
        <w:rPr>
          <w:rFonts w:asciiTheme="minorHAnsi" w:hAnsiTheme="minorHAnsi" w:cstheme="minorBidi"/>
          <w:b/>
          <w:bCs/>
          <w:sz w:val="22"/>
          <w:szCs w:val="22"/>
          <w:lang w:val="en-GB"/>
        </w:rPr>
        <w:t xml:space="preserve">B. </w:t>
      </w:r>
      <w:r w:rsidR="00C74B5A" w:rsidRPr="00992BDC">
        <w:rPr>
          <w:rFonts w:asciiTheme="minorHAnsi" w:hAnsiTheme="minorHAnsi" w:cstheme="minorBidi"/>
          <w:b/>
          <w:bCs/>
          <w:sz w:val="22"/>
          <w:szCs w:val="22"/>
          <w:lang w:val="en-GB"/>
        </w:rPr>
        <w:t>Habitats Directive</w:t>
      </w:r>
    </w:p>
    <w:p w14:paraId="41C9D899" w14:textId="647CE788" w:rsidR="17882BD6" w:rsidRPr="00992BDC" w:rsidRDefault="4A88FBAA"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The </w:t>
      </w:r>
      <w:r w:rsidR="00F9799D" w:rsidRPr="00992BDC">
        <w:rPr>
          <w:rFonts w:asciiTheme="minorHAnsi" w:hAnsiTheme="minorHAnsi" w:cstheme="minorBidi"/>
          <w:sz w:val="22"/>
          <w:szCs w:val="22"/>
          <w:lang w:val="en-GB"/>
        </w:rPr>
        <w:t xml:space="preserve">EU Habitats Directive requires to identify, propose and approve another set of sites called </w:t>
      </w:r>
      <w:r w:rsidR="27EDEC7F" w:rsidRPr="00992BDC">
        <w:rPr>
          <w:rFonts w:asciiTheme="minorHAnsi" w:hAnsiTheme="minorHAnsi" w:cstheme="minorBidi"/>
          <w:sz w:val="22"/>
          <w:szCs w:val="22"/>
          <w:lang w:val="en-GB"/>
        </w:rPr>
        <w:t>S</w:t>
      </w:r>
      <w:r w:rsidR="00F9799D" w:rsidRPr="00992BDC">
        <w:rPr>
          <w:rFonts w:asciiTheme="minorHAnsi" w:hAnsiTheme="minorHAnsi" w:cstheme="minorBidi"/>
          <w:sz w:val="22"/>
          <w:szCs w:val="22"/>
          <w:lang w:val="en-GB"/>
        </w:rPr>
        <w:t xml:space="preserve">ites of Community </w:t>
      </w:r>
      <w:r w:rsidR="63FE6C3F" w:rsidRPr="00992BDC">
        <w:rPr>
          <w:rFonts w:asciiTheme="minorHAnsi" w:hAnsiTheme="minorHAnsi" w:cstheme="minorBidi"/>
          <w:sz w:val="22"/>
          <w:szCs w:val="22"/>
          <w:lang w:val="en-GB"/>
        </w:rPr>
        <w:t>I</w:t>
      </w:r>
      <w:r w:rsidR="00F9799D" w:rsidRPr="00992BDC">
        <w:rPr>
          <w:rFonts w:asciiTheme="minorHAnsi" w:hAnsiTheme="minorHAnsi" w:cstheme="minorBidi"/>
          <w:sz w:val="22"/>
          <w:szCs w:val="22"/>
          <w:lang w:val="en-GB"/>
        </w:rPr>
        <w:t>mportance (SCI) which together with</w:t>
      </w:r>
      <w:r w:rsidR="7C4BF076" w:rsidRPr="00992BDC">
        <w:rPr>
          <w:rFonts w:asciiTheme="minorHAnsi" w:hAnsiTheme="minorHAnsi" w:cstheme="minorBidi"/>
          <w:sz w:val="22"/>
          <w:szCs w:val="22"/>
          <w:lang w:val="en-GB"/>
        </w:rPr>
        <w:t xml:space="preserve"> the</w:t>
      </w:r>
      <w:r w:rsidR="00F9799D" w:rsidRPr="00992BDC">
        <w:rPr>
          <w:rFonts w:asciiTheme="minorHAnsi" w:hAnsiTheme="minorHAnsi" w:cstheme="minorBidi"/>
          <w:sz w:val="22"/>
          <w:szCs w:val="22"/>
          <w:lang w:val="en-GB"/>
        </w:rPr>
        <w:t xml:space="preserve"> SPA will create the</w:t>
      </w:r>
      <w:r w:rsidR="00C74B5A" w:rsidRPr="00992BDC">
        <w:rPr>
          <w:rFonts w:asciiTheme="minorHAnsi" w:hAnsiTheme="minorHAnsi" w:cstheme="minorBidi"/>
          <w:sz w:val="22"/>
          <w:szCs w:val="22"/>
          <w:lang w:val="en-GB"/>
        </w:rPr>
        <w:t xml:space="preserve"> Natura 2000</w:t>
      </w:r>
      <w:r w:rsidR="00541BC7" w:rsidRPr="00992BDC">
        <w:rPr>
          <w:rFonts w:asciiTheme="minorHAnsi" w:hAnsiTheme="minorHAnsi" w:cstheme="minorBidi"/>
          <w:sz w:val="22"/>
          <w:szCs w:val="22"/>
          <w:lang w:val="en-GB"/>
        </w:rPr>
        <w:t xml:space="preserve"> </w:t>
      </w:r>
      <w:r w:rsidR="4C8A6EEE" w:rsidRPr="00992BDC">
        <w:rPr>
          <w:rFonts w:asciiTheme="minorHAnsi" w:hAnsiTheme="minorHAnsi" w:cstheme="minorBidi"/>
          <w:sz w:val="22"/>
          <w:szCs w:val="22"/>
          <w:lang w:val="en-GB"/>
        </w:rPr>
        <w:t>N</w:t>
      </w:r>
      <w:r w:rsidR="00F9799D" w:rsidRPr="00992BDC">
        <w:rPr>
          <w:rFonts w:asciiTheme="minorHAnsi" w:hAnsiTheme="minorHAnsi" w:cstheme="minorBidi"/>
          <w:sz w:val="22"/>
          <w:szCs w:val="22"/>
          <w:lang w:val="en-GB"/>
        </w:rPr>
        <w:t>etwork. T</w:t>
      </w:r>
      <w:r w:rsidR="00C74B5A" w:rsidRPr="00992BDC">
        <w:rPr>
          <w:rFonts w:asciiTheme="minorHAnsi" w:hAnsiTheme="minorHAnsi" w:cstheme="minorBidi"/>
          <w:sz w:val="22"/>
          <w:szCs w:val="22"/>
          <w:lang w:val="en-GB"/>
        </w:rPr>
        <w:t>he following steps are obligatory:</w:t>
      </w:r>
    </w:p>
    <w:p w14:paraId="19B08C34" w14:textId="52E906B4" w:rsidR="17882BD6" w:rsidRPr="00992BDC" w:rsidRDefault="00C74B5A"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a)</w:t>
      </w:r>
      <w:r w:rsidR="00FC006C" w:rsidRPr="00992BDC">
        <w:rPr>
          <w:rFonts w:asciiTheme="minorHAnsi" w:hAnsiTheme="minorHAnsi" w:cstheme="minorBidi"/>
          <w:sz w:val="22"/>
          <w:szCs w:val="22"/>
          <w:lang w:val="en-GB"/>
        </w:rPr>
        <w:t xml:space="preserve"> </w:t>
      </w:r>
      <w:r w:rsidR="6FE1EF58" w:rsidRPr="00992BDC">
        <w:rPr>
          <w:rFonts w:asciiTheme="minorHAnsi" w:hAnsiTheme="minorHAnsi" w:cstheme="minorBidi"/>
          <w:sz w:val="22"/>
          <w:szCs w:val="22"/>
          <w:lang w:val="en-GB"/>
        </w:rPr>
        <w:t xml:space="preserve">a </w:t>
      </w:r>
      <w:r w:rsidR="00FC006C" w:rsidRPr="00992BDC">
        <w:rPr>
          <w:rFonts w:asciiTheme="minorHAnsi" w:hAnsiTheme="minorHAnsi" w:cstheme="minorBidi"/>
          <w:sz w:val="22"/>
          <w:szCs w:val="22"/>
          <w:lang w:val="en-GB"/>
        </w:rPr>
        <w:t>careful check of the current reference l</w:t>
      </w:r>
      <w:r w:rsidR="000C0DFD" w:rsidRPr="00992BDC">
        <w:rPr>
          <w:rFonts w:asciiTheme="minorHAnsi" w:hAnsiTheme="minorHAnsi" w:cstheme="minorBidi"/>
          <w:sz w:val="22"/>
          <w:szCs w:val="22"/>
          <w:lang w:val="en-GB"/>
        </w:rPr>
        <w:t xml:space="preserve">ists of species listed </w:t>
      </w:r>
      <w:proofErr w:type="gramStart"/>
      <w:r w:rsidR="000C0DFD" w:rsidRPr="00992BDC">
        <w:rPr>
          <w:rFonts w:asciiTheme="minorHAnsi" w:hAnsiTheme="minorHAnsi" w:cstheme="minorBidi"/>
          <w:sz w:val="22"/>
          <w:szCs w:val="22"/>
          <w:lang w:val="en-GB"/>
        </w:rPr>
        <w:t>in  A</w:t>
      </w:r>
      <w:r w:rsidRPr="00992BDC">
        <w:rPr>
          <w:rFonts w:asciiTheme="minorHAnsi" w:hAnsiTheme="minorHAnsi" w:cstheme="minorBidi"/>
          <w:sz w:val="22"/>
          <w:szCs w:val="22"/>
          <w:lang w:val="en-GB"/>
        </w:rPr>
        <w:t>nnex</w:t>
      </w:r>
      <w:proofErr w:type="gramEnd"/>
      <w:r w:rsidR="000C0DFD" w:rsidRPr="00992BDC">
        <w:rPr>
          <w:rFonts w:asciiTheme="minorHAnsi" w:hAnsiTheme="minorHAnsi" w:cstheme="minorBidi"/>
          <w:sz w:val="22"/>
          <w:szCs w:val="22"/>
          <w:lang w:val="en-GB"/>
        </w:rPr>
        <w:t xml:space="preserve"> II</w:t>
      </w:r>
      <w:r w:rsidRPr="00992BDC">
        <w:rPr>
          <w:rFonts w:asciiTheme="minorHAnsi" w:hAnsiTheme="minorHAnsi" w:cstheme="minorBidi"/>
          <w:sz w:val="22"/>
          <w:szCs w:val="22"/>
          <w:lang w:val="en-GB"/>
        </w:rPr>
        <w:t xml:space="preserve"> of the</w:t>
      </w:r>
      <w:r w:rsidR="003A3B15" w:rsidRPr="00992BDC">
        <w:rPr>
          <w:rFonts w:asciiTheme="minorHAnsi" w:hAnsiTheme="minorHAnsi" w:cstheme="minorBidi"/>
          <w:sz w:val="22"/>
          <w:szCs w:val="22"/>
          <w:lang w:val="en-GB"/>
        </w:rPr>
        <w:t xml:space="preserve"> Habitats Directive.  There are</w:t>
      </w:r>
      <w:r w:rsidR="148F25EE" w:rsidRPr="00992BDC">
        <w:rPr>
          <w:rFonts w:asciiTheme="minorHAnsi" w:hAnsiTheme="minorHAnsi" w:cstheme="minorBidi"/>
          <w:sz w:val="22"/>
          <w:szCs w:val="22"/>
          <w:lang w:val="en-GB"/>
        </w:rPr>
        <w:t xml:space="preserve"> three</w:t>
      </w:r>
      <w:r w:rsidRPr="00992BDC">
        <w:rPr>
          <w:rFonts w:asciiTheme="minorHAnsi" w:hAnsiTheme="minorHAnsi" w:cstheme="minorBidi"/>
          <w:sz w:val="22"/>
          <w:szCs w:val="22"/>
          <w:lang w:val="en-GB"/>
        </w:rPr>
        <w:t xml:space="preserve"> reasons for that:</w:t>
      </w:r>
    </w:p>
    <w:p w14:paraId="1E7E266F" w14:textId="50B30C05" w:rsidR="17882BD6" w:rsidRPr="00992BDC" w:rsidRDefault="00C74B5A" w:rsidP="17882BD6">
      <w:pPr>
        <w:pStyle w:val="NormalWeb"/>
        <w:jc w:val="both"/>
        <w:rPr>
          <w:rFonts w:asciiTheme="minorHAnsi" w:hAnsiTheme="minorHAnsi" w:cstheme="minorBidi"/>
          <w:sz w:val="22"/>
          <w:szCs w:val="22"/>
          <w:lang w:val="en-GB"/>
        </w:rPr>
      </w:pPr>
      <w:proofErr w:type="spellStart"/>
      <w:r w:rsidRPr="00992BDC">
        <w:rPr>
          <w:rFonts w:asciiTheme="minorHAnsi" w:hAnsiTheme="minorHAnsi" w:cstheme="minorBidi"/>
          <w:sz w:val="22"/>
          <w:szCs w:val="22"/>
          <w:lang w:val="en-GB"/>
        </w:rPr>
        <w:t>i</w:t>
      </w:r>
      <w:proofErr w:type="spellEnd"/>
      <w:r w:rsidRPr="00992BDC">
        <w:rPr>
          <w:rFonts w:asciiTheme="minorHAnsi" w:hAnsiTheme="minorHAnsi" w:cstheme="minorBidi"/>
          <w:sz w:val="22"/>
          <w:szCs w:val="22"/>
          <w:lang w:val="en-GB"/>
        </w:rPr>
        <w:t xml:space="preserve">) the species list from the Habitats Directive </w:t>
      </w:r>
      <w:r w:rsidR="001530CA" w:rsidRPr="00992BDC">
        <w:rPr>
          <w:rFonts w:asciiTheme="minorHAnsi" w:hAnsiTheme="minorHAnsi" w:cstheme="minorBidi"/>
          <w:sz w:val="22"/>
          <w:szCs w:val="22"/>
          <w:lang w:val="en-GB"/>
        </w:rPr>
        <w:t>(</w:t>
      </w:r>
      <w:r w:rsidR="00F9799D" w:rsidRPr="00992BDC">
        <w:rPr>
          <w:rFonts w:asciiTheme="minorHAnsi" w:hAnsiTheme="minorHAnsi" w:cstheme="minorBidi"/>
          <w:sz w:val="22"/>
          <w:szCs w:val="22"/>
          <w:lang w:val="en-GB"/>
        </w:rPr>
        <w:t>for Natura 2000</w:t>
      </w:r>
      <w:r w:rsidR="001530CA" w:rsidRPr="00992BDC">
        <w:rPr>
          <w:rFonts w:asciiTheme="minorHAnsi" w:hAnsiTheme="minorHAnsi" w:cstheme="minorBidi"/>
          <w:sz w:val="22"/>
          <w:szCs w:val="22"/>
          <w:lang w:val="en-GB"/>
        </w:rPr>
        <w:t xml:space="preserve">) </w:t>
      </w:r>
      <w:r w:rsidRPr="00992BDC">
        <w:rPr>
          <w:rFonts w:asciiTheme="minorHAnsi" w:hAnsiTheme="minorHAnsi" w:cstheme="minorBidi"/>
          <w:sz w:val="22"/>
          <w:szCs w:val="22"/>
          <w:lang w:val="en-GB"/>
        </w:rPr>
        <w:t xml:space="preserve">and </w:t>
      </w:r>
      <w:r w:rsidR="000C0DFD" w:rsidRPr="00992BDC">
        <w:rPr>
          <w:rFonts w:asciiTheme="minorHAnsi" w:hAnsiTheme="minorHAnsi" w:cstheme="minorBidi"/>
          <w:sz w:val="22"/>
          <w:szCs w:val="22"/>
          <w:lang w:val="en-GB"/>
        </w:rPr>
        <w:t xml:space="preserve">from </w:t>
      </w:r>
      <w:r w:rsidRPr="00992BDC">
        <w:rPr>
          <w:rFonts w:asciiTheme="minorHAnsi" w:hAnsiTheme="minorHAnsi" w:cstheme="minorBidi"/>
          <w:sz w:val="22"/>
          <w:szCs w:val="22"/>
          <w:lang w:val="en-GB"/>
        </w:rPr>
        <w:t xml:space="preserve">resolutions of the Bern Convention </w:t>
      </w:r>
      <w:r w:rsidR="001530CA" w:rsidRPr="00992BDC">
        <w:rPr>
          <w:rFonts w:asciiTheme="minorHAnsi" w:hAnsiTheme="minorHAnsi" w:cstheme="minorBidi"/>
          <w:sz w:val="22"/>
          <w:szCs w:val="22"/>
          <w:lang w:val="en-GB"/>
        </w:rPr>
        <w:t>(</w:t>
      </w:r>
      <w:r w:rsidR="00F9799D" w:rsidRPr="00992BDC">
        <w:rPr>
          <w:rFonts w:asciiTheme="minorHAnsi" w:hAnsiTheme="minorHAnsi" w:cstheme="minorBidi"/>
          <w:sz w:val="22"/>
          <w:szCs w:val="22"/>
          <w:lang w:val="en-GB"/>
        </w:rPr>
        <w:t>for</w:t>
      </w:r>
      <w:r w:rsidR="001530CA" w:rsidRPr="00992BDC">
        <w:rPr>
          <w:rFonts w:asciiTheme="minorHAnsi" w:hAnsiTheme="minorHAnsi" w:cstheme="minorBidi"/>
          <w:sz w:val="22"/>
          <w:szCs w:val="22"/>
          <w:lang w:val="en-GB"/>
        </w:rPr>
        <w:t xml:space="preserve"> Emerald) </w:t>
      </w:r>
      <w:r w:rsidR="00541BC7" w:rsidRPr="00992BDC">
        <w:rPr>
          <w:rFonts w:asciiTheme="minorHAnsi" w:hAnsiTheme="minorHAnsi" w:cstheme="minorBidi"/>
          <w:sz w:val="22"/>
          <w:szCs w:val="22"/>
          <w:lang w:val="en-GB"/>
        </w:rPr>
        <w:t>do</w:t>
      </w:r>
      <w:r w:rsidRPr="00992BDC">
        <w:rPr>
          <w:rFonts w:asciiTheme="minorHAnsi" w:hAnsiTheme="minorHAnsi" w:cstheme="minorBidi"/>
          <w:sz w:val="22"/>
          <w:szCs w:val="22"/>
          <w:lang w:val="en-GB"/>
        </w:rPr>
        <w:t xml:space="preserve"> not full</w:t>
      </w:r>
      <w:r w:rsidR="00541BC7" w:rsidRPr="00992BDC">
        <w:rPr>
          <w:rFonts w:asciiTheme="minorHAnsi" w:hAnsiTheme="minorHAnsi" w:cstheme="minorBidi"/>
          <w:sz w:val="22"/>
          <w:szCs w:val="22"/>
          <w:lang w:val="en-GB"/>
        </w:rPr>
        <w:t>y</w:t>
      </w:r>
      <w:r w:rsidRPr="00992BDC">
        <w:rPr>
          <w:rFonts w:asciiTheme="minorHAnsi" w:hAnsiTheme="minorHAnsi" w:cstheme="minorBidi"/>
          <w:sz w:val="22"/>
          <w:szCs w:val="22"/>
          <w:lang w:val="en-GB"/>
        </w:rPr>
        <w:t xml:space="preserve"> overlap. </w:t>
      </w:r>
      <w:r w:rsidR="00541BC7" w:rsidRPr="00992BDC">
        <w:rPr>
          <w:rFonts w:asciiTheme="minorHAnsi" w:hAnsiTheme="minorHAnsi" w:cstheme="minorBidi"/>
          <w:sz w:val="22"/>
          <w:szCs w:val="22"/>
          <w:lang w:val="en-GB"/>
        </w:rPr>
        <w:t xml:space="preserve">Annex II of the Directive should be </w:t>
      </w:r>
      <w:r w:rsidRPr="00992BDC">
        <w:rPr>
          <w:rFonts w:asciiTheme="minorHAnsi" w:hAnsiTheme="minorHAnsi" w:cstheme="minorBidi"/>
          <w:sz w:val="22"/>
          <w:szCs w:val="22"/>
          <w:lang w:val="en-GB"/>
        </w:rPr>
        <w:t xml:space="preserve">checked as to the possible occurrence </w:t>
      </w:r>
      <w:proofErr w:type="gramStart"/>
      <w:r w:rsidR="07B9A48B" w:rsidRPr="00992BDC">
        <w:rPr>
          <w:rFonts w:asciiTheme="minorHAnsi" w:hAnsiTheme="minorHAnsi" w:cstheme="minorBidi"/>
          <w:sz w:val="22"/>
          <w:szCs w:val="22"/>
          <w:lang w:val="en-GB"/>
        </w:rPr>
        <w:t xml:space="preserve">on </w:t>
      </w:r>
      <w:r w:rsidRPr="00992BDC">
        <w:rPr>
          <w:rFonts w:asciiTheme="minorHAnsi" w:hAnsiTheme="minorHAnsi" w:cstheme="minorBidi"/>
          <w:sz w:val="22"/>
          <w:szCs w:val="22"/>
          <w:lang w:val="en-GB"/>
        </w:rPr>
        <w:t xml:space="preserve"> the</w:t>
      </w:r>
      <w:proofErr w:type="gramEnd"/>
      <w:r w:rsidRPr="00992BDC">
        <w:rPr>
          <w:rFonts w:asciiTheme="minorHAnsi" w:hAnsiTheme="minorHAnsi" w:cstheme="minorBidi"/>
          <w:sz w:val="22"/>
          <w:szCs w:val="22"/>
          <w:lang w:val="en-GB"/>
        </w:rPr>
        <w:t xml:space="preserve"> M</w:t>
      </w:r>
      <w:r w:rsidR="2B356F95" w:rsidRPr="00992BDC">
        <w:rPr>
          <w:rFonts w:asciiTheme="minorHAnsi" w:hAnsiTheme="minorHAnsi" w:cstheme="minorBidi"/>
          <w:sz w:val="22"/>
          <w:szCs w:val="22"/>
          <w:lang w:val="en-GB"/>
        </w:rPr>
        <w:t xml:space="preserve">oldovan </w:t>
      </w:r>
      <w:r w:rsidRPr="00992BDC">
        <w:rPr>
          <w:rFonts w:asciiTheme="minorHAnsi" w:hAnsiTheme="minorHAnsi" w:cstheme="minorBidi"/>
          <w:sz w:val="22"/>
          <w:szCs w:val="22"/>
          <w:lang w:val="en-GB"/>
        </w:rPr>
        <w:t xml:space="preserve"> territory</w:t>
      </w:r>
      <w:r w:rsidR="00541BC7" w:rsidRPr="00992BDC">
        <w:rPr>
          <w:rFonts w:asciiTheme="minorHAnsi" w:hAnsiTheme="minorHAnsi" w:cstheme="minorBidi"/>
          <w:sz w:val="22"/>
          <w:szCs w:val="22"/>
          <w:lang w:val="en-GB"/>
        </w:rPr>
        <w:t xml:space="preserve"> of species not listed under BC</w:t>
      </w:r>
      <w:r w:rsidRPr="00992BDC">
        <w:rPr>
          <w:rFonts w:asciiTheme="minorHAnsi" w:hAnsiTheme="minorHAnsi" w:cstheme="minorBidi"/>
          <w:sz w:val="22"/>
          <w:szCs w:val="22"/>
          <w:lang w:val="en-GB"/>
        </w:rPr>
        <w:t xml:space="preserve">; </w:t>
      </w:r>
      <w:r w:rsidR="00541BC7" w:rsidRPr="00992BDC">
        <w:rPr>
          <w:rFonts w:asciiTheme="minorHAnsi" w:hAnsiTheme="minorHAnsi" w:cstheme="minorBidi"/>
          <w:sz w:val="22"/>
          <w:szCs w:val="22"/>
          <w:lang w:val="en-GB"/>
        </w:rPr>
        <w:t>additional species</w:t>
      </w:r>
      <w:r w:rsidRPr="00992BDC">
        <w:rPr>
          <w:rFonts w:asciiTheme="minorHAnsi" w:hAnsiTheme="minorHAnsi" w:cstheme="minorBidi"/>
          <w:sz w:val="22"/>
          <w:szCs w:val="22"/>
          <w:lang w:val="en-GB"/>
        </w:rPr>
        <w:t xml:space="preserve"> have to</w:t>
      </w:r>
      <w:r w:rsidR="000C0DFD" w:rsidRPr="00992BDC">
        <w:rPr>
          <w:rFonts w:asciiTheme="minorHAnsi" w:hAnsiTheme="minorHAnsi" w:cstheme="minorBidi"/>
          <w:sz w:val="22"/>
          <w:szCs w:val="22"/>
          <w:lang w:val="en-GB"/>
        </w:rPr>
        <w:t xml:space="preserve"> be included in the M</w:t>
      </w:r>
      <w:r w:rsidR="38B4F5FF" w:rsidRPr="00992BDC">
        <w:rPr>
          <w:rFonts w:asciiTheme="minorHAnsi" w:hAnsiTheme="minorHAnsi" w:cstheme="minorBidi"/>
          <w:sz w:val="22"/>
          <w:szCs w:val="22"/>
          <w:lang w:val="en-GB"/>
        </w:rPr>
        <w:t>oldovan</w:t>
      </w:r>
      <w:r w:rsidR="000C0DFD" w:rsidRPr="00992BDC">
        <w:rPr>
          <w:rFonts w:asciiTheme="minorHAnsi" w:hAnsiTheme="minorHAnsi" w:cstheme="minorBidi"/>
          <w:sz w:val="22"/>
          <w:szCs w:val="22"/>
          <w:lang w:val="en-GB"/>
        </w:rPr>
        <w:t xml:space="preserve"> reference l</w:t>
      </w:r>
      <w:r w:rsidRPr="00992BDC">
        <w:rPr>
          <w:rFonts w:asciiTheme="minorHAnsi" w:hAnsiTheme="minorHAnsi" w:cstheme="minorBidi"/>
          <w:sz w:val="22"/>
          <w:szCs w:val="22"/>
          <w:lang w:val="en-GB"/>
        </w:rPr>
        <w:t xml:space="preserve">ists (separately for each of the two biogeographical regions </w:t>
      </w:r>
      <w:r w:rsidR="00F9799D" w:rsidRPr="00992BDC">
        <w:rPr>
          <w:rFonts w:asciiTheme="minorHAnsi" w:hAnsiTheme="minorHAnsi" w:cstheme="minorBidi"/>
          <w:sz w:val="22"/>
          <w:szCs w:val="22"/>
          <w:lang w:val="en-GB"/>
        </w:rPr>
        <w:t xml:space="preserve">- Continental and Steppe regions – </w:t>
      </w:r>
      <w:r w:rsidRPr="00992BDC">
        <w:rPr>
          <w:rFonts w:asciiTheme="minorHAnsi" w:hAnsiTheme="minorHAnsi" w:cstheme="minorBidi"/>
          <w:sz w:val="22"/>
          <w:szCs w:val="22"/>
          <w:lang w:val="en-GB"/>
        </w:rPr>
        <w:t>in which Moldova lies);</w:t>
      </w:r>
    </w:p>
    <w:p w14:paraId="191A463A" w14:textId="00E458EB" w:rsidR="00C74B5A" w:rsidRPr="00992BDC" w:rsidRDefault="00C74B5A"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ii) according to the information from some NGOs, the current Emerald reference lists include some species the occurrence of which has never been scientifically confirmed </w:t>
      </w:r>
      <w:r w:rsidR="000C0DFD" w:rsidRPr="00992BDC">
        <w:rPr>
          <w:rFonts w:asciiTheme="minorHAnsi" w:hAnsiTheme="minorHAnsi" w:cstheme="minorBidi"/>
          <w:sz w:val="22"/>
          <w:szCs w:val="22"/>
          <w:lang w:val="en-GB"/>
        </w:rPr>
        <w:t>in</w:t>
      </w:r>
      <w:r w:rsidRPr="00992BDC">
        <w:rPr>
          <w:rFonts w:asciiTheme="minorHAnsi" w:hAnsiTheme="minorHAnsi" w:cstheme="minorBidi"/>
          <w:sz w:val="22"/>
          <w:szCs w:val="22"/>
          <w:lang w:val="en-GB"/>
        </w:rPr>
        <w:t xml:space="preserve"> </w:t>
      </w:r>
      <w:proofErr w:type="gramStart"/>
      <w:r w:rsidRPr="00992BDC">
        <w:rPr>
          <w:rFonts w:asciiTheme="minorHAnsi" w:hAnsiTheme="minorHAnsi" w:cstheme="minorBidi"/>
          <w:sz w:val="22"/>
          <w:szCs w:val="22"/>
          <w:lang w:val="en-GB"/>
        </w:rPr>
        <w:t>M</w:t>
      </w:r>
      <w:r w:rsidR="6341124C" w:rsidRPr="00992BDC">
        <w:rPr>
          <w:rFonts w:asciiTheme="minorHAnsi" w:hAnsiTheme="minorHAnsi" w:cstheme="minorBidi"/>
          <w:sz w:val="22"/>
          <w:szCs w:val="22"/>
          <w:lang w:val="en-GB"/>
        </w:rPr>
        <w:t xml:space="preserve">oldova </w:t>
      </w:r>
      <w:r w:rsidRPr="00992BDC">
        <w:rPr>
          <w:rFonts w:asciiTheme="minorHAnsi" w:hAnsiTheme="minorHAnsi" w:cstheme="minorBidi"/>
          <w:sz w:val="22"/>
          <w:szCs w:val="22"/>
          <w:lang w:val="en-GB"/>
        </w:rPr>
        <w:t xml:space="preserve"> (</w:t>
      </w:r>
      <w:proofErr w:type="gramEnd"/>
      <w:r w:rsidRPr="00992BDC">
        <w:rPr>
          <w:rFonts w:asciiTheme="minorHAnsi" w:hAnsiTheme="minorHAnsi" w:cstheme="minorBidi"/>
          <w:sz w:val="22"/>
          <w:szCs w:val="22"/>
          <w:lang w:val="en-GB"/>
        </w:rPr>
        <w:t>e.g. wolf) – they have been included in the lists based on “a likelihood of their occurrence in Moldova”. This approach is not acceptable, as Natura 200</w:t>
      </w:r>
      <w:r w:rsidR="001530CA" w:rsidRPr="00992BDC">
        <w:rPr>
          <w:rFonts w:asciiTheme="minorHAnsi" w:hAnsiTheme="minorHAnsi" w:cstheme="minorBidi"/>
          <w:sz w:val="22"/>
          <w:szCs w:val="22"/>
          <w:lang w:val="en-GB"/>
        </w:rPr>
        <w:t>0</w:t>
      </w:r>
      <w:r w:rsidRPr="00992BDC">
        <w:rPr>
          <w:rFonts w:asciiTheme="minorHAnsi" w:hAnsiTheme="minorHAnsi" w:cstheme="minorBidi"/>
          <w:sz w:val="22"/>
          <w:szCs w:val="22"/>
          <w:lang w:val="en-GB"/>
        </w:rPr>
        <w:t xml:space="preserve"> sites can only be proposed and designated for the </w:t>
      </w:r>
      <w:r w:rsidR="24A8E6C0" w:rsidRPr="00992BDC">
        <w:rPr>
          <w:rFonts w:asciiTheme="minorHAnsi" w:hAnsiTheme="minorHAnsi" w:cstheme="minorBidi"/>
          <w:sz w:val="22"/>
          <w:szCs w:val="22"/>
          <w:lang w:val="en-GB"/>
        </w:rPr>
        <w:t>actual</w:t>
      </w:r>
      <w:r w:rsidR="003A3B15" w:rsidRPr="00992BDC">
        <w:rPr>
          <w:rFonts w:asciiTheme="minorHAnsi" w:hAnsiTheme="minorHAnsi" w:cstheme="minorBidi"/>
          <w:sz w:val="22"/>
          <w:szCs w:val="22"/>
          <w:lang w:val="en-GB"/>
        </w:rPr>
        <w:t>ly</w:t>
      </w:r>
      <w:r w:rsidR="24A8E6C0" w:rsidRPr="00992BDC">
        <w:rPr>
          <w:rFonts w:asciiTheme="minorHAnsi" w:hAnsiTheme="minorHAnsi" w:cstheme="minorBidi"/>
          <w:sz w:val="22"/>
          <w:szCs w:val="22"/>
          <w:lang w:val="en-GB"/>
        </w:rPr>
        <w:t xml:space="preserve"> and real</w:t>
      </w:r>
      <w:r w:rsidR="003A3B15" w:rsidRPr="00992BDC">
        <w:rPr>
          <w:rFonts w:asciiTheme="minorHAnsi" w:hAnsiTheme="minorHAnsi" w:cstheme="minorBidi"/>
          <w:sz w:val="22"/>
          <w:szCs w:val="22"/>
          <w:lang w:val="en-GB"/>
        </w:rPr>
        <w:t>ly</w:t>
      </w:r>
      <w:r w:rsidR="24A8E6C0" w:rsidRPr="00992BDC">
        <w:rPr>
          <w:rFonts w:asciiTheme="minorHAnsi" w:hAnsiTheme="minorHAnsi" w:cstheme="minorBidi"/>
          <w:sz w:val="22"/>
          <w:szCs w:val="22"/>
          <w:lang w:val="en-GB"/>
        </w:rPr>
        <w:t xml:space="preserve"> </w:t>
      </w:r>
      <w:r w:rsidRPr="00992BDC">
        <w:rPr>
          <w:rFonts w:asciiTheme="minorHAnsi" w:hAnsiTheme="minorHAnsi" w:cstheme="minorBidi"/>
          <w:sz w:val="22"/>
          <w:szCs w:val="22"/>
          <w:lang w:val="en-GB"/>
        </w:rPr>
        <w:t>occurring species from</w:t>
      </w:r>
      <w:r w:rsidR="429081BD" w:rsidRPr="00992BDC">
        <w:rPr>
          <w:rFonts w:asciiTheme="minorHAnsi" w:hAnsiTheme="minorHAnsi" w:cstheme="minorBidi"/>
          <w:sz w:val="22"/>
          <w:szCs w:val="22"/>
          <w:lang w:val="en-GB"/>
        </w:rPr>
        <w:t xml:space="preserve"> Annex II of</w:t>
      </w:r>
      <w:r w:rsidRPr="00992BDC">
        <w:rPr>
          <w:rFonts w:asciiTheme="minorHAnsi" w:hAnsiTheme="minorHAnsi" w:cstheme="minorBidi"/>
          <w:sz w:val="22"/>
          <w:szCs w:val="22"/>
          <w:lang w:val="en-GB"/>
        </w:rPr>
        <w:t xml:space="preserve"> the Habitats Directive.</w:t>
      </w:r>
      <w:r w:rsidR="00541BC7" w:rsidRPr="00992BDC">
        <w:rPr>
          <w:rFonts w:asciiTheme="minorHAnsi" w:hAnsiTheme="minorHAnsi" w:cstheme="minorBidi"/>
          <w:sz w:val="22"/>
          <w:szCs w:val="22"/>
          <w:lang w:val="en-GB"/>
        </w:rPr>
        <w:t xml:space="preserve"> Such unconfirmed species have to be investigated, and</w:t>
      </w:r>
      <w:r w:rsidR="58E29A78" w:rsidRPr="00992BDC">
        <w:rPr>
          <w:rFonts w:asciiTheme="minorHAnsi" w:hAnsiTheme="minorHAnsi" w:cstheme="minorBidi"/>
          <w:sz w:val="22"/>
          <w:szCs w:val="22"/>
          <w:lang w:val="en-GB"/>
        </w:rPr>
        <w:t xml:space="preserve"> an</w:t>
      </w:r>
      <w:r w:rsidR="00541BC7" w:rsidRPr="00992BDC">
        <w:rPr>
          <w:rFonts w:asciiTheme="minorHAnsi" w:hAnsiTheme="minorHAnsi" w:cstheme="minorBidi"/>
          <w:sz w:val="22"/>
          <w:szCs w:val="22"/>
          <w:lang w:val="en-GB"/>
        </w:rPr>
        <w:t xml:space="preserve"> unequivocal decision</w:t>
      </w:r>
      <w:r w:rsidR="494E1D61" w:rsidRPr="00992BDC">
        <w:rPr>
          <w:rFonts w:asciiTheme="minorHAnsi" w:hAnsiTheme="minorHAnsi" w:cstheme="minorBidi"/>
          <w:sz w:val="22"/>
          <w:szCs w:val="22"/>
          <w:lang w:val="en-GB"/>
        </w:rPr>
        <w:t xml:space="preserve"> to</w:t>
      </w:r>
      <w:r w:rsidR="00541BC7" w:rsidRPr="00992BDC">
        <w:rPr>
          <w:rFonts w:asciiTheme="minorHAnsi" w:hAnsiTheme="minorHAnsi" w:cstheme="minorBidi"/>
          <w:sz w:val="22"/>
          <w:szCs w:val="22"/>
          <w:lang w:val="en-GB"/>
        </w:rPr>
        <w:t xml:space="preserve"> </w:t>
      </w:r>
      <w:r w:rsidR="000C0DFD" w:rsidRPr="00992BDC">
        <w:rPr>
          <w:rFonts w:asciiTheme="minorHAnsi" w:hAnsiTheme="minorHAnsi" w:cstheme="minorBidi"/>
          <w:sz w:val="22"/>
          <w:szCs w:val="22"/>
          <w:lang w:val="en-GB"/>
        </w:rPr>
        <w:t xml:space="preserve">be </w:t>
      </w:r>
      <w:r w:rsidR="00541BC7" w:rsidRPr="00992BDC">
        <w:rPr>
          <w:rFonts w:asciiTheme="minorHAnsi" w:hAnsiTheme="minorHAnsi" w:cstheme="minorBidi"/>
          <w:sz w:val="22"/>
          <w:szCs w:val="22"/>
          <w:lang w:val="en-GB"/>
        </w:rPr>
        <w:t xml:space="preserve">made on their presence or absence on the Natura 2000 </w:t>
      </w:r>
      <w:r w:rsidR="000C0DFD" w:rsidRPr="00992BDC">
        <w:rPr>
          <w:rFonts w:asciiTheme="minorHAnsi" w:hAnsiTheme="minorHAnsi" w:cstheme="minorBidi"/>
          <w:sz w:val="22"/>
          <w:szCs w:val="22"/>
          <w:lang w:val="en-GB"/>
        </w:rPr>
        <w:t>reference l</w:t>
      </w:r>
      <w:r w:rsidR="00541BC7" w:rsidRPr="00992BDC">
        <w:rPr>
          <w:rFonts w:asciiTheme="minorHAnsi" w:hAnsiTheme="minorHAnsi" w:cstheme="minorBidi"/>
          <w:sz w:val="22"/>
          <w:szCs w:val="22"/>
          <w:lang w:val="en-GB"/>
        </w:rPr>
        <w:t>ists;</w:t>
      </w:r>
    </w:p>
    <w:p w14:paraId="2004E9E3" w14:textId="4D73BB28" w:rsidR="00541BC7" w:rsidRPr="00992BDC" w:rsidRDefault="00541BC7"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iii) Habitats Directive species </w:t>
      </w:r>
      <w:r w:rsidR="000C0DFD" w:rsidRPr="00992BDC">
        <w:rPr>
          <w:rFonts w:asciiTheme="minorHAnsi" w:hAnsiTheme="minorHAnsi" w:cstheme="minorBidi"/>
          <w:sz w:val="22"/>
          <w:szCs w:val="22"/>
          <w:lang w:val="en-GB"/>
        </w:rPr>
        <w:t>reference lists (as well as</w:t>
      </w:r>
      <w:r w:rsidRPr="00992BDC">
        <w:rPr>
          <w:rFonts w:asciiTheme="minorHAnsi" w:hAnsiTheme="minorHAnsi" w:cstheme="minorBidi"/>
          <w:sz w:val="22"/>
          <w:szCs w:val="22"/>
          <w:lang w:val="en-GB"/>
        </w:rPr>
        <w:t xml:space="preserve"> habitat type reference lists</w:t>
      </w:r>
      <w:r w:rsidR="000C0DFD" w:rsidRPr="00992BDC">
        <w:rPr>
          <w:rFonts w:asciiTheme="minorHAnsi" w:hAnsiTheme="minorHAnsi" w:cstheme="minorBidi"/>
          <w:sz w:val="22"/>
          <w:szCs w:val="22"/>
          <w:lang w:val="en-GB"/>
        </w:rPr>
        <w:t>)</w:t>
      </w:r>
      <w:r w:rsidRPr="00992BDC">
        <w:rPr>
          <w:rFonts w:asciiTheme="minorHAnsi" w:hAnsiTheme="minorHAnsi" w:cstheme="minorBidi"/>
          <w:sz w:val="22"/>
          <w:szCs w:val="22"/>
          <w:lang w:val="en-GB"/>
        </w:rPr>
        <w:t xml:space="preserve"> should be prepared for inclusion into</w:t>
      </w:r>
      <w:r w:rsidR="07238991" w:rsidRPr="00992BDC">
        <w:rPr>
          <w:rFonts w:asciiTheme="minorHAnsi" w:hAnsiTheme="minorHAnsi" w:cstheme="minorBidi"/>
          <w:sz w:val="22"/>
          <w:szCs w:val="22"/>
          <w:lang w:val="en-GB"/>
        </w:rPr>
        <w:t xml:space="preserve"> Moldovan</w:t>
      </w:r>
      <w:r w:rsidRPr="00992BDC">
        <w:rPr>
          <w:rFonts w:asciiTheme="minorHAnsi" w:hAnsiTheme="minorHAnsi" w:cstheme="minorBidi"/>
          <w:sz w:val="22"/>
          <w:szCs w:val="22"/>
          <w:lang w:val="en-GB"/>
        </w:rPr>
        <w:t xml:space="preserve"> law upon </w:t>
      </w:r>
      <w:r w:rsidR="4651177C" w:rsidRPr="00992BDC">
        <w:rPr>
          <w:rFonts w:asciiTheme="minorHAnsi" w:hAnsiTheme="minorHAnsi" w:cstheme="minorBidi"/>
          <w:sz w:val="22"/>
          <w:szCs w:val="22"/>
          <w:lang w:val="en-GB"/>
        </w:rPr>
        <w:t xml:space="preserve">its </w:t>
      </w:r>
      <w:r w:rsidRPr="00992BDC">
        <w:rPr>
          <w:rFonts w:asciiTheme="minorHAnsi" w:hAnsiTheme="minorHAnsi" w:cstheme="minorBidi"/>
          <w:sz w:val="22"/>
          <w:szCs w:val="22"/>
          <w:lang w:val="en-GB"/>
        </w:rPr>
        <w:t xml:space="preserve">EU accession (not necessarily as a part of any </w:t>
      </w:r>
      <w:r w:rsidR="001530CA" w:rsidRPr="00992BDC">
        <w:rPr>
          <w:rFonts w:asciiTheme="minorHAnsi" w:hAnsiTheme="minorHAnsi" w:cstheme="minorBidi"/>
          <w:sz w:val="22"/>
          <w:szCs w:val="22"/>
          <w:lang w:val="en-GB"/>
        </w:rPr>
        <w:t xml:space="preserve">law </w:t>
      </w:r>
      <w:r w:rsidRPr="00992BDC">
        <w:rPr>
          <w:rFonts w:asciiTheme="minorHAnsi" w:hAnsiTheme="minorHAnsi" w:cstheme="minorBidi"/>
          <w:sz w:val="22"/>
          <w:szCs w:val="22"/>
          <w:lang w:val="en-GB"/>
        </w:rPr>
        <w:t>like now – inclusion into a secondary legislation would be sufficient).</w:t>
      </w:r>
    </w:p>
    <w:p w14:paraId="0EC7C655" w14:textId="5333E757" w:rsidR="17882BD6" w:rsidRPr="00992BDC" w:rsidRDefault="00C74B5A"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lastRenderedPageBreak/>
        <w:t xml:space="preserve">Undoubtedly, the biggest burden </w:t>
      </w:r>
      <w:r w:rsidR="008C60BB" w:rsidRPr="00992BDC">
        <w:rPr>
          <w:rFonts w:asciiTheme="minorHAnsi" w:hAnsiTheme="minorHAnsi" w:cstheme="minorBidi"/>
          <w:sz w:val="22"/>
          <w:szCs w:val="22"/>
          <w:lang w:val="en-GB"/>
        </w:rPr>
        <w:t>will</w:t>
      </w:r>
      <w:r w:rsidRPr="00992BDC">
        <w:rPr>
          <w:rFonts w:asciiTheme="minorHAnsi" w:hAnsiTheme="minorHAnsi" w:cstheme="minorBidi"/>
          <w:sz w:val="22"/>
          <w:szCs w:val="22"/>
          <w:lang w:val="en-GB"/>
        </w:rPr>
        <w:t xml:space="preserve"> be represented by the habitat types.</w:t>
      </w:r>
    </w:p>
    <w:p w14:paraId="4C7C308C" w14:textId="3A7D4447" w:rsidR="17882BD6" w:rsidRPr="00992BDC" w:rsidRDefault="00C74B5A"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b) The first step in this respect </w:t>
      </w:r>
      <w:r w:rsidR="008C60BB" w:rsidRPr="00992BDC">
        <w:rPr>
          <w:rFonts w:asciiTheme="minorHAnsi" w:hAnsiTheme="minorHAnsi" w:cstheme="minorBidi"/>
          <w:sz w:val="22"/>
          <w:szCs w:val="22"/>
          <w:lang w:val="en-GB"/>
        </w:rPr>
        <w:t>must be</w:t>
      </w:r>
      <w:r w:rsidRPr="00992BDC">
        <w:rPr>
          <w:rFonts w:asciiTheme="minorHAnsi" w:hAnsiTheme="minorHAnsi" w:cstheme="minorBidi"/>
          <w:sz w:val="22"/>
          <w:szCs w:val="22"/>
          <w:lang w:val="en-GB"/>
        </w:rPr>
        <w:t xml:space="preserve"> the establishment</w:t>
      </w:r>
      <w:r w:rsidR="008C60BB" w:rsidRPr="00992BDC">
        <w:rPr>
          <w:rFonts w:asciiTheme="minorHAnsi" w:hAnsiTheme="minorHAnsi" w:cstheme="minorBidi"/>
          <w:sz w:val="22"/>
          <w:szCs w:val="22"/>
          <w:lang w:val="en-GB"/>
        </w:rPr>
        <w:t xml:space="preserve"> (not just a compilation) </w:t>
      </w:r>
      <w:r w:rsidRPr="00992BDC">
        <w:rPr>
          <w:rFonts w:asciiTheme="minorHAnsi" w:hAnsiTheme="minorHAnsi" w:cstheme="minorBidi"/>
          <w:sz w:val="22"/>
          <w:szCs w:val="22"/>
          <w:lang w:val="en-GB"/>
        </w:rPr>
        <w:t>of the habitat types reference lists. As it was explained before, the EUNIS habitat classification used for</w:t>
      </w:r>
      <w:r w:rsidR="05A3ADE9"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Emerald </w:t>
      </w:r>
      <w:r w:rsidR="22A40621"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 xml:space="preserve">etwork is not </w:t>
      </w:r>
      <w:r w:rsidR="00541BC7" w:rsidRPr="00992BDC">
        <w:rPr>
          <w:rFonts w:asciiTheme="minorHAnsi" w:hAnsiTheme="minorHAnsi" w:cstheme="minorBidi"/>
          <w:sz w:val="22"/>
          <w:szCs w:val="22"/>
          <w:lang w:val="en-GB"/>
        </w:rPr>
        <w:t xml:space="preserve">directly </w:t>
      </w:r>
      <w:r w:rsidRPr="00992BDC">
        <w:rPr>
          <w:rFonts w:asciiTheme="minorHAnsi" w:hAnsiTheme="minorHAnsi" w:cstheme="minorBidi"/>
          <w:sz w:val="22"/>
          <w:szCs w:val="22"/>
          <w:lang w:val="en-GB"/>
        </w:rPr>
        <w:t>applicab</w:t>
      </w:r>
      <w:r w:rsidR="008C60BB" w:rsidRPr="00992BDC">
        <w:rPr>
          <w:rFonts w:asciiTheme="minorHAnsi" w:hAnsiTheme="minorHAnsi" w:cstheme="minorBidi"/>
          <w:sz w:val="22"/>
          <w:szCs w:val="22"/>
          <w:lang w:val="en-GB"/>
        </w:rPr>
        <w:t>le to Natura 2000. Therefore, reference l</w:t>
      </w:r>
      <w:r w:rsidRPr="00992BDC">
        <w:rPr>
          <w:rFonts w:asciiTheme="minorHAnsi" w:hAnsiTheme="minorHAnsi" w:cstheme="minorBidi"/>
          <w:sz w:val="22"/>
          <w:szCs w:val="22"/>
          <w:lang w:val="en-GB"/>
        </w:rPr>
        <w:t>ists of habitat types from</w:t>
      </w:r>
      <w:r w:rsidR="7DF5D016" w:rsidRPr="00992BDC">
        <w:rPr>
          <w:rFonts w:asciiTheme="minorHAnsi" w:hAnsiTheme="minorHAnsi" w:cstheme="minorBidi"/>
          <w:sz w:val="22"/>
          <w:szCs w:val="22"/>
          <w:lang w:val="en-GB"/>
        </w:rPr>
        <w:t xml:space="preserve"> Annex II of the</w:t>
      </w:r>
      <w:r w:rsidRPr="00992BDC">
        <w:rPr>
          <w:rFonts w:asciiTheme="minorHAnsi" w:hAnsiTheme="minorHAnsi" w:cstheme="minorBidi"/>
          <w:sz w:val="22"/>
          <w:szCs w:val="22"/>
          <w:lang w:val="en-GB"/>
        </w:rPr>
        <w:t xml:space="preserve"> Habitats Directive occurring </w:t>
      </w:r>
      <w:r w:rsidR="731BBEBF" w:rsidRPr="00992BDC">
        <w:rPr>
          <w:rFonts w:asciiTheme="minorHAnsi" w:hAnsiTheme="minorHAnsi" w:cstheme="minorBidi"/>
          <w:sz w:val="22"/>
          <w:szCs w:val="22"/>
          <w:lang w:val="en-GB"/>
        </w:rPr>
        <w:t xml:space="preserve">on </w:t>
      </w:r>
      <w:r w:rsidRPr="00992BDC">
        <w:rPr>
          <w:rFonts w:asciiTheme="minorHAnsi" w:hAnsiTheme="minorHAnsi" w:cstheme="minorBidi"/>
          <w:sz w:val="22"/>
          <w:szCs w:val="22"/>
          <w:lang w:val="en-GB"/>
        </w:rPr>
        <w:t>M</w:t>
      </w:r>
      <w:r w:rsidR="50FC2631" w:rsidRPr="00992BDC">
        <w:rPr>
          <w:rFonts w:asciiTheme="minorHAnsi" w:hAnsiTheme="minorHAnsi" w:cstheme="minorBidi"/>
          <w:sz w:val="22"/>
          <w:szCs w:val="22"/>
          <w:lang w:val="en-GB"/>
        </w:rPr>
        <w:t xml:space="preserve">oldovan </w:t>
      </w:r>
      <w:r w:rsidRPr="00992BDC">
        <w:rPr>
          <w:rFonts w:asciiTheme="minorHAnsi" w:hAnsiTheme="minorHAnsi" w:cstheme="minorBidi"/>
          <w:sz w:val="22"/>
          <w:szCs w:val="22"/>
          <w:lang w:val="en-GB"/>
        </w:rPr>
        <w:t>territory (divided</w:t>
      </w:r>
      <w:r w:rsidR="2ECE2966" w:rsidRPr="00992BDC">
        <w:rPr>
          <w:rFonts w:asciiTheme="minorHAnsi" w:hAnsiTheme="minorHAnsi" w:cstheme="minorBidi"/>
          <w:sz w:val="22"/>
          <w:szCs w:val="22"/>
          <w:lang w:val="en-GB"/>
        </w:rPr>
        <w:t xml:space="preserve"> up</w:t>
      </w:r>
      <w:r w:rsidRPr="00992BDC">
        <w:rPr>
          <w:rFonts w:asciiTheme="minorHAnsi" w:hAnsiTheme="minorHAnsi" w:cstheme="minorBidi"/>
          <w:sz w:val="22"/>
          <w:szCs w:val="22"/>
          <w:lang w:val="en-GB"/>
        </w:rPr>
        <w:t xml:space="preserve"> according to biogeographical regions) have to be </w:t>
      </w:r>
      <w:r w:rsidR="008C60BB" w:rsidRPr="00992BDC">
        <w:rPr>
          <w:rFonts w:asciiTheme="minorHAnsi" w:hAnsiTheme="minorHAnsi" w:cstheme="minorBidi"/>
          <w:sz w:val="22"/>
          <w:szCs w:val="22"/>
          <w:lang w:val="en-GB"/>
        </w:rPr>
        <w:t>prepared</w:t>
      </w:r>
      <w:r w:rsidRPr="00992BDC">
        <w:rPr>
          <w:rFonts w:asciiTheme="minorHAnsi" w:hAnsiTheme="minorHAnsi" w:cstheme="minorBidi"/>
          <w:sz w:val="22"/>
          <w:szCs w:val="22"/>
          <w:lang w:val="en-GB"/>
        </w:rPr>
        <w:t>, based on both desktop study and field research</w:t>
      </w:r>
      <w:r w:rsidR="00541BC7" w:rsidRPr="00992BDC">
        <w:rPr>
          <w:rFonts w:asciiTheme="minorHAnsi" w:hAnsiTheme="minorHAnsi" w:cstheme="minorBidi"/>
          <w:sz w:val="22"/>
          <w:szCs w:val="22"/>
          <w:lang w:val="en-GB"/>
        </w:rPr>
        <w:t>.</w:t>
      </w:r>
    </w:p>
    <w:p w14:paraId="65325D88" w14:textId="6A49DB1F" w:rsidR="17882BD6" w:rsidRPr="00274F87" w:rsidRDefault="00541BC7"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Based on the official “crosswalk” document of the Bern </w:t>
      </w:r>
      <w:r w:rsidRPr="00274F87">
        <w:rPr>
          <w:rFonts w:asciiTheme="minorHAnsi" w:hAnsiTheme="minorHAnsi" w:cstheme="minorBidi"/>
          <w:sz w:val="22"/>
          <w:szCs w:val="22"/>
          <w:lang w:val="en-GB"/>
        </w:rPr>
        <w:t xml:space="preserve">Convention, the current </w:t>
      </w:r>
      <w:r w:rsidR="00082F52" w:rsidRPr="00274F87">
        <w:rPr>
          <w:rFonts w:asciiTheme="minorHAnsi" w:hAnsiTheme="minorHAnsi" w:cstheme="minorBidi"/>
          <w:sz w:val="22"/>
          <w:szCs w:val="22"/>
          <w:lang w:val="en-GB"/>
        </w:rPr>
        <w:t>38</w:t>
      </w:r>
      <w:r w:rsidRPr="00274F87">
        <w:rPr>
          <w:rFonts w:asciiTheme="minorHAnsi" w:hAnsiTheme="minorHAnsi" w:cstheme="minorBidi"/>
          <w:sz w:val="22"/>
          <w:szCs w:val="22"/>
          <w:lang w:val="en-GB"/>
        </w:rPr>
        <w:t xml:space="preserve"> Emerald habita</w:t>
      </w:r>
      <w:r w:rsidR="0095350C" w:rsidRPr="00274F87">
        <w:rPr>
          <w:rFonts w:asciiTheme="minorHAnsi" w:hAnsiTheme="minorHAnsi" w:cstheme="minorBidi"/>
          <w:sz w:val="22"/>
          <w:szCs w:val="22"/>
          <w:lang w:val="en-GB"/>
        </w:rPr>
        <w:t>t</w:t>
      </w:r>
      <w:r w:rsidRPr="00274F87">
        <w:rPr>
          <w:rFonts w:asciiTheme="minorHAnsi" w:hAnsiTheme="minorHAnsi" w:cstheme="minorBidi"/>
          <w:sz w:val="22"/>
          <w:szCs w:val="22"/>
          <w:lang w:val="en-GB"/>
        </w:rPr>
        <w:t xml:space="preserve"> types identified in Moldova </w:t>
      </w:r>
      <w:r w:rsidR="0095350C" w:rsidRPr="00274F87">
        <w:rPr>
          <w:rFonts w:asciiTheme="minorHAnsi" w:hAnsiTheme="minorHAnsi" w:cstheme="minorBidi"/>
          <w:sz w:val="22"/>
          <w:szCs w:val="22"/>
          <w:lang w:val="en-GB"/>
        </w:rPr>
        <w:t>may correspond</w:t>
      </w:r>
      <w:r w:rsidR="76F2C8E9" w:rsidRPr="00274F87">
        <w:rPr>
          <w:rFonts w:asciiTheme="minorHAnsi" w:hAnsiTheme="minorHAnsi" w:cstheme="minorBidi"/>
          <w:sz w:val="22"/>
          <w:szCs w:val="22"/>
          <w:lang w:val="en-GB"/>
        </w:rPr>
        <w:t xml:space="preserve"> with</w:t>
      </w:r>
      <w:r w:rsidR="0095350C" w:rsidRPr="00274F87">
        <w:rPr>
          <w:rFonts w:asciiTheme="minorHAnsi" w:hAnsiTheme="minorHAnsi" w:cstheme="minorBidi"/>
          <w:sz w:val="22"/>
          <w:szCs w:val="22"/>
          <w:lang w:val="en-GB"/>
        </w:rPr>
        <w:t xml:space="preserve"> up to </w:t>
      </w:r>
      <w:r w:rsidR="0054645F" w:rsidRPr="00274F87">
        <w:rPr>
          <w:rFonts w:asciiTheme="minorHAnsi" w:hAnsiTheme="minorHAnsi" w:cstheme="minorBidi"/>
          <w:sz w:val="22"/>
          <w:szCs w:val="22"/>
          <w:lang w:val="en-GB"/>
        </w:rPr>
        <w:t>39</w:t>
      </w:r>
      <w:r w:rsidR="0095350C" w:rsidRPr="00274F87">
        <w:rPr>
          <w:rFonts w:asciiTheme="minorHAnsi" w:hAnsiTheme="minorHAnsi" w:cstheme="minorBidi"/>
          <w:sz w:val="22"/>
          <w:szCs w:val="22"/>
          <w:lang w:val="en-GB"/>
        </w:rPr>
        <w:t xml:space="preserve"> Natura 2000 habitat types (while two of them do not have any Natura counterpart):</w:t>
      </w:r>
    </w:p>
    <w:tbl>
      <w:tblPr>
        <w:tblStyle w:val="Tabelgril"/>
        <w:tblW w:w="0" w:type="auto"/>
        <w:tblInd w:w="1271" w:type="dxa"/>
        <w:tblLook w:val="04A0" w:firstRow="1" w:lastRow="0" w:firstColumn="1" w:lastColumn="0" w:noHBand="0" w:noVBand="1"/>
      </w:tblPr>
      <w:tblGrid>
        <w:gridCol w:w="3260"/>
        <w:gridCol w:w="3402"/>
      </w:tblGrid>
      <w:tr w:rsidR="00274F87" w:rsidRPr="00274F87" w14:paraId="32CBA069" w14:textId="77777777" w:rsidTr="17882BD6">
        <w:tc>
          <w:tcPr>
            <w:tcW w:w="3260" w:type="dxa"/>
          </w:tcPr>
          <w:p w14:paraId="7D34E63D" w14:textId="7D4E14B4" w:rsidR="0095350C" w:rsidRPr="00274F87" w:rsidRDefault="0054645F" w:rsidP="00271CCA">
            <w:pPr>
              <w:pStyle w:val="NormalWeb"/>
              <w:jc w:val="both"/>
              <w:rPr>
                <w:rFonts w:asciiTheme="minorHAnsi" w:hAnsiTheme="minorHAnsi" w:cstheme="minorHAnsi"/>
                <w:b/>
                <w:bCs/>
                <w:sz w:val="18"/>
                <w:szCs w:val="18"/>
                <w:lang w:val="en-GB"/>
              </w:rPr>
            </w:pPr>
            <w:r w:rsidRPr="00274F87">
              <w:rPr>
                <w:rFonts w:asciiTheme="minorHAnsi" w:hAnsiTheme="minorHAnsi" w:cstheme="minorHAnsi"/>
                <w:b/>
                <w:bCs/>
                <w:sz w:val="18"/>
                <w:szCs w:val="18"/>
                <w:lang w:val="en-GB"/>
              </w:rPr>
              <w:t>38</w:t>
            </w:r>
            <w:r w:rsidR="000C0DFD" w:rsidRPr="00274F87">
              <w:rPr>
                <w:rFonts w:asciiTheme="minorHAnsi" w:hAnsiTheme="minorHAnsi" w:cstheme="minorHAnsi"/>
                <w:b/>
                <w:bCs/>
                <w:sz w:val="18"/>
                <w:szCs w:val="18"/>
                <w:lang w:val="en-GB"/>
              </w:rPr>
              <w:t xml:space="preserve"> </w:t>
            </w:r>
            <w:r w:rsidR="0095350C" w:rsidRPr="00274F87">
              <w:rPr>
                <w:rFonts w:asciiTheme="minorHAnsi" w:hAnsiTheme="minorHAnsi" w:cstheme="minorHAnsi"/>
                <w:b/>
                <w:bCs/>
                <w:sz w:val="18"/>
                <w:szCs w:val="18"/>
                <w:lang w:val="en-GB"/>
              </w:rPr>
              <w:t xml:space="preserve">Emerald habitat types identified in MD </w:t>
            </w:r>
            <w:r w:rsidR="00271CCA" w:rsidRPr="00274F87">
              <w:rPr>
                <w:rFonts w:asciiTheme="minorHAnsi" w:hAnsiTheme="minorHAnsi" w:cstheme="minorHAnsi"/>
                <w:b/>
                <w:bCs/>
                <w:sz w:val="18"/>
                <w:szCs w:val="18"/>
                <w:lang w:val="en-GB"/>
              </w:rPr>
              <w:t xml:space="preserve">by now </w:t>
            </w:r>
            <w:r w:rsidR="0095350C" w:rsidRPr="00274F87">
              <w:rPr>
                <w:rFonts w:asciiTheme="minorHAnsi" w:hAnsiTheme="minorHAnsi" w:cstheme="minorHAnsi"/>
                <w:b/>
                <w:bCs/>
                <w:sz w:val="18"/>
                <w:szCs w:val="18"/>
                <w:lang w:val="en-GB"/>
              </w:rPr>
              <w:t>(Annex 1 of the Law 94/07)</w:t>
            </w:r>
          </w:p>
        </w:tc>
        <w:tc>
          <w:tcPr>
            <w:tcW w:w="3402" w:type="dxa"/>
          </w:tcPr>
          <w:p w14:paraId="7171B8CE" w14:textId="3E8ACFE4" w:rsidR="0095350C" w:rsidRPr="00274F87" w:rsidRDefault="0095350C" w:rsidP="00A151FF">
            <w:pPr>
              <w:pStyle w:val="NormalWeb"/>
              <w:jc w:val="both"/>
              <w:rPr>
                <w:rFonts w:asciiTheme="minorHAnsi" w:hAnsiTheme="minorHAnsi" w:cstheme="minorHAnsi"/>
                <w:b/>
                <w:bCs/>
                <w:sz w:val="18"/>
                <w:szCs w:val="18"/>
                <w:lang w:val="en-GB"/>
              </w:rPr>
            </w:pPr>
            <w:r w:rsidRPr="00274F87">
              <w:rPr>
                <w:rFonts w:asciiTheme="minorHAnsi" w:hAnsiTheme="minorHAnsi" w:cstheme="minorHAnsi"/>
                <w:b/>
                <w:bCs/>
                <w:sz w:val="18"/>
                <w:szCs w:val="18"/>
                <w:lang w:val="en-GB"/>
              </w:rPr>
              <w:t xml:space="preserve">Possible </w:t>
            </w:r>
            <w:r w:rsidR="000C0DFD" w:rsidRPr="00274F87">
              <w:rPr>
                <w:rFonts w:asciiTheme="minorHAnsi" w:hAnsiTheme="minorHAnsi" w:cstheme="minorHAnsi"/>
                <w:b/>
                <w:bCs/>
                <w:sz w:val="18"/>
                <w:szCs w:val="18"/>
                <w:lang w:val="en-GB"/>
              </w:rPr>
              <w:t xml:space="preserve">corresponding </w:t>
            </w:r>
            <w:r w:rsidRPr="00274F87">
              <w:rPr>
                <w:rFonts w:asciiTheme="minorHAnsi" w:hAnsiTheme="minorHAnsi" w:cstheme="minorHAnsi"/>
                <w:b/>
                <w:bCs/>
                <w:sz w:val="18"/>
                <w:szCs w:val="18"/>
                <w:lang w:val="en-GB"/>
              </w:rPr>
              <w:t>Natura 2000 habitat types (when more than one option, scientific check is needed of their presence/absence in MD)</w:t>
            </w:r>
            <w:r w:rsidR="000D20A3" w:rsidRPr="00274F87">
              <w:rPr>
                <w:rFonts w:asciiTheme="minorHAnsi" w:hAnsiTheme="minorHAnsi" w:cstheme="minorHAnsi"/>
                <w:b/>
                <w:bCs/>
                <w:sz w:val="18"/>
                <w:szCs w:val="18"/>
                <w:lang w:val="en-GB"/>
              </w:rPr>
              <w:t xml:space="preserve"> </w:t>
            </w:r>
          </w:p>
        </w:tc>
      </w:tr>
      <w:tr w:rsidR="00274F87" w:rsidRPr="00274F87" w14:paraId="5AA56B73" w14:textId="77777777" w:rsidTr="17882BD6">
        <w:tc>
          <w:tcPr>
            <w:tcW w:w="3260" w:type="dxa"/>
          </w:tcPr>
          <w:p w14:paraId="48D5B370"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C1.222-C1.226</w:t>
            </w:r>
          </w:p>
        </w:tc>
        <w:tc>
          <w:tcPr>
            <w:tcW w:w="3402" w:type="dxa"/>
          </w:tcPr>
          <w:p w14:paraId="49519A9E"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3150</w:t>
            </w:r>
          </w:p>
        </w:tc>
      </w:tr>
      <w:tr w:rsidR="00274F87" w:rsidRPr="00274F87" w14:paraId="4C8D9C7B" w14:textId="77777777" w:rsidTr="17882BD6">
        <w:tc>
          <w:tcPr>
            <w:tcW w:w="3260" w:type="dxa"/>
          </w:tcPr>
          <w:p w14:paraId="171802A1"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C1.25</w:t>
            </w:r>
          </w:p>
        </w:tc>
        <w:tc>
          <w:tcPr>
            <w:tcW w:w="3402" w:type="dxa"/>
          </w:tcPr>
          <w:p w14:paraId="0F29AAE4"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3140</w:t>
            </w:r>
          </w:p>
        </w:tc>
      </w:tr>
      <w:tr w:rsidR="00274F87" w:rsidRPr="00274F87" w14:paraId="1A4452EF" w14:textId="77777777" w:rsidTr="17882BD6">
        <w:tc>
          <w:tcPr>
            <w:tcW w:w="3260" w:type="dxa"/>
          </w:tcPr>
          <w:p w14:paraId="6FB9089A"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C1.32</w:t>
            </w:r>
          </w:p>
        </w:tc>
        <w:tc>
          <w:tcPr>
            <w:tcW w:w="3402" w:type="dxa"/>
          </w:tcPr>
          <w:p w14:paraId="288BE7B2"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3150</w:t>
            </w:r>
          </w:p>
        </w:tc>
      </w:tr>
      <w:tr w:rsidR="00274F87" w:rsidRPr="00274F87" w14:paraId="29E36865" w14:textId="77777777" w:rsidTr="17882BD6">
        <w:tc>
          <w:tcPr>
            <w:tcW w:w="3260" w:type="dxa"/>
          </w:tcPr>
          <w:p w14:paraId="4A2E684D"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C1.33</w:t>
            </w:r>
          </w:p>
        </w:tc>
        <w:tc>
          <w:tcPr>
            <w:tcW w:w="3402" w:type="dxa"/>
          </w:tcPr>
          <w:p w14:paraId="716424C4"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3150</w:t>
            </w:r>
          </w:p>
        </w:tc>
      </w:tr>
      <w:tr w:rsidR="00274F87" w:rsidRPr="00274F87" w14:paraId="73ADAED2" w14:textId="77777777" w:rsidTr="17882BD6">
        <w:tc>
          <w:tcPr>
            <w:tcW w:w="3260" w:type="dxa"/>
          </w:tcPr>
          <w:p w14:paraId="1428A178"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C1.3411</w:t>
            </w:r>
          </w:p>
        </w:tc>
        <w:tc>
          <w:tcPr>
            <w:tcW w:w="3402" w:type="dxa"/>
          </w:tcPr>
          <w:p w14:paraId="75C7239A"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no counterpart exists</w:t>
            </w:r>
          </w:p>
        </w:tc>
      </w:tr>
      <w:tr w:rsidR="00274F87" w:rsidRPr="00274F87" w14:paraId="2734C076" w14:textId="77777777" w:rsidTr="17882BD6">
        <w:tc>
          <w:tcPr>
            <w:tcW w:w="3260" w:type="dxa"/>
          </w:tcPr>
          <w:p w14:paraId="6918B36F"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C1.3413</w:t>
            </w:r>
          </w:p>
        </w:tc>
        <w:tc>
          <w:tcPr>
            <w:tcW w:w="3402" w:type="dxa"/>
          </w:tcPr>
          <w:p w14:paraId="73A8A0FB"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3150</w:t>
            </w:r>
          </w:p>
        </w:tc>
      </w:tr>
      <w:tr w:rsidR="00274F87" w:rsidRPr="00274F87" w14:paraId="11FC1EDA" w14:textId="77777777" w:rsidTr="17882BD6">
        <w:tc>
          <w:tcPr>
            <w:tcW w:w="3260" w:type="dxa"/>
          </w:tcPr>
          <w:p w14:paraId="2DC82B56"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C1.4</w:t>
            </w:r>
          </w:p>
        </w:tc>
        <w:tc>
          <w:tcPr>
            <w:tcW w:w="3402" w:type="dxa"/>
          </w:tcPr>
          <w:p w14:paraId="73334C1E"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3160</w:t>
            </w:r>
          </w:p>
        </w:tc>
      </w:tr>
      <w:tr w:rsidR="00274F87" w:rsidRPr="00274F87" w14:paraId="46E22723" w14:textId="77777777" w:rsidTr="17882BD6">
        <w:tc>
          <w:tcPr>
            <w:tcW w:w="3260" w:type="dxa"/>
          </w:tcPr>
          <w:p w14:paraId="10383FBB"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C2.33</w:t>
            </w:r>
          </w:p>
        </w:tc>
        <w:tc>
          <w:tcPr>
            <w:tcW w:w="3402" w:type="dxa"/>
          </w:tcPr>
          <w:p w14:paraId="58F194B1"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3260</w:t>
            </w:r>
          </w:p>
        </w:tc>
      </w:tr>
      <w:tr w:rsidR="00274F87" w:rsidRPr="00274F87" w14:paraId="626C987D" w14:textId="77777777" w:rsidTr="17882BD6">
        <w:tc>
          <w:tcPr>
            <w:tcW w:w="3260" w:type="dxa"/>
          </w:tcPr>
          <w:p w14:paraId="6D044593"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C2.34</w:t>
            </w:r>
          </w:p>
        </w:tc>
        <w:tc>
          <w:tcPr>
            <w:tcW w:w="3402" w:type="dxa"/>
          </w:tcPr>
          <w:p w14:paraId="57EE0CC4"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3260, 3270</w:t>
            </w:r>
          </w:p>
        </w:tc>
      </w:tr>
      <w:tr w:rsidR="00274F87" w:rsidRPr="00274F87" w14:paraId="0A842639" w14:textId="77777777" w:rsidTr="17882BD6">
        <w:tc>
          <w:tcPr>
            <w:tcW w:w="3260" w:type="dxa"/>
          </w:tcPr>
          <w:p w14:paraId="7B22D2B7"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C3.4</w:t>
            </w:r>
          </w:p>
        </w:tc>
        <w:tc>
          <w:tcPr>
            <w:tcW w:w="3402" w:type="dxa"/>
          </w:tcPr>
          <w:p w14:paraId="01FAB87C"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3110, 3130, 3260</w:t>
            </w:r>
          </w:p>
        </w:tc>
      </w:tr>
      <w:tr w:rsidR="00274F87" w:rsidRPr="00274F87" w14:paraId="58B679F1" w14:textId="77777777" w:rsidTr="17882BD6">
        <w:tc>
          <w:tcPr>
            <w:tcW w:w="3260" w:type="dxa"/>
          </w:tcPr>
          <w:p w14:paraId="0ABAFC87"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C3.51</w:t>
            </w:r>
          </w:p>
        </w:tc>
        <w:tc>
          <w:tcPr>
            <w:tcW w:w="3402" w:type="dxa"/>
          </w:tcPr>
          <w:p w14:paraId="42768AC5"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3130</w:t>
            </w:r>
          </w:p>
        </w:tc>
      </w:tr>
      <w:tr w:rsidR="00274F87" w:rsidRPr="00274F87" w14:paraId="64C519AA" w14:textId="77777777" w:rsidTr="17882BD6">
        <w:tc>
          <w:tcPr>
            <w:tcW w:w="3260" w:type="dxa"/>
          </w:tcPr>
          <w:p w14:paraId="6B70E558"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D2.226</w:t>
            </w:r>
          </w:p>
        </w:tc>
        <w:tc>
          <w:tcPr>
            <w:tcW w:w="3402" w:type="dxa"/>
          </w:tcPr>
          <w:p w14:paraId="651B5628"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no counterpart exists</w:t>
            </w:r>
          </w:p>
        </w:tc>
      </w:tr>
      <w:tr w:rsidR="00274F87" w:rsidRPr="00274F87" w14:paraId="3CEBAC74" w14:textId="77777777" w:rsidTr="17882BD6">
        <w:tc>
          <w:tcPr>
            <w:tcW w:w="3260" w:type="dxa"/>
          </w:tcPr>
          <w:p w14:paraId="7876867D"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D4.1</w:t>
            </w:r>
          </w:p>
        </w:tc>
        <w:tc>
          <w:tcPr>
            <w:tcW w:w="3402" w:type="dxa"/>
          </w:tcPr>
          <w:p w14:paraId="761273A6"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7210, 7230, 7220 (occurrence of the latter unlikely in MD)</w:t>
            </w:r>
          </w:p>
        </w:tc>
      </w:tr>
      <w:tr w:rsidR="00274F87" w:rsidRPr="00274F87" w14:paraId="11BE286A" w14:textId="77777777" w:rsidTr="17882BD6">
        <w:tc>
          <w:tcPr>
            <w:tcW w:w="3260" w:type="dxa"/>
          </w:tcPr>
          <w:p w14:paraId="3843AF70"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D5.2</w:t>
            </w:r>
          </w:p>
        </w:tc>
        <w:tc>
          <w:tcPr>
            <w:tcW w:w="3402" w:type="dxa"/>
          </w:tcPr>
          <w:p w14:paraId="17AE389A"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7210</w:t>
            </w:r>
          </w:p>
        </w:tc>
      </w:tr>
      <w:tr w:rsidR="00274F87" w:rsidRPr="00274F87" w14:paraId="3939D10B" w14:textId="77777777" w:rsidTr="17882BD6">
        <w:tc>
          <w:tcPr>
            <w:tcW w:w="3260" w:type="dxa"/>
          </w:tcPr>
          <w:p w14:paraId="47213463"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E1.11</w:t>
            </w:r>
          </w:p>
        </w:tc>
        <w:tc>
          <w:tcPr>
            <w:tcW w:w="3402" w:type="dxa"/>
          </w:tcPr>
          <w:p w14:paraId="5FE3978C"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6110, 8230</w:t>
            </w:r>
          </w:p>
        </w:tc>
      </w:tr>
      <w:tr w:rsidR="00274F87" w:rsidRPr="00274F87" w14:paraId="75C1EC79" w14:textId="77777777" w:rsidTr="17882BD6">
        <w:tc>
          <w:tcPr>
            <w:tcW w:w="3260" w:type="dxa"/>
          </w:tcPr>
          <w:p w14:paraId="7A155E25"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E1.2</w:t>
            </w:r>
          </w:p>
        </w:tc>
        <w:tc>
          <w:tcPr>
            <w:tcW w:w="3402" w:type="dxa"/>
          </w:tcPr>
          <w:p w14:paraId="20C9B8C4"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6190, 6210, 6240, 62C0</w:t>
            </w:r>
          </w:p>
        </w:tc>
      </w:tr>
      <w:tr w:rsidR="00274F87" w:rsidRPr="00274F87" w14:paraId="06E6059C" w14:textId="77777777" w:rsidTr="17882BD6">
        <w:tc>
          <w:tcPr>
            <w:tcW w:w="3260" w:type="dxa"/>
          </w:tcPr>
          <w:p w14:paraId="2B99E3C8"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E2.2</w:t>
            </w:r>
          </w:p>
        </w:tc>
        <w:tc>
          <w:tcPr>
            <w:tcW w:w="3402" w:type="dxa"/>
          </w:tcPr>
          <w:p w14:paraId="49C43304"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6510</w:t>
            </w:r>
          </w:p>
        </w:tc>
      </w:tr>
      <w:tr w:rsidR="00274F87" w:rsidRPr="00274F87" w14:paraId="660A05AE" w14:textId="77777777" w:rsidTr="17882BD6">
        <w:tc>
          <w:tcPr>
            <w:tcW w:w="3260" w:type="dxa"/>
          </w:tcPr>
          <w:p w14:paraId="4171ED64"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E3.4</w:t>
            </w:r>
          </w:p>
        </w:tc>
        <w:tc>
          <w:tcPr>
            <w:tcW w:w="3402" w:type="dxa"/>
          </w:tcPr>
          <w:p w14:paraId="4AACE640"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6440</w:t>
            </w:r>
          </w:p>
        </w:tc>
      </w:tr>
      <w:tr w:rsidR="00274F87" w:rsidRPr="00274F87" w14:paraId="19D9C0E5" w14:textId="77777777" w:rsidTr="17882BD6">
        <w:tc>
          <w:tcPr>
            <w:tcW w:w="3260" w:type="dxa"/>
          </w:tcPr>
          <w:p w14:paraId="2988DBA6"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E3.5</w:t>
            </w:r>
          </w:p>
        </w:tc>
        <w:tc>
          <w:tcPr>
            <w:tcW w:w="3402" w:type="dxa"/>
          </w:tcPr>
          <w:p w14:paraId="025F3751" w14:textId="77777777" w:rsidR="0095350C" w:rsidRPr="00274F87" w:rsidRDefault="0095350C" w:rsidP="00A151FF">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6410</w:t>
            </w:r>
          </w:p>
        </w:tc>
      </w:tr>
      <w:tr w:rsidR="00274F87" w:rsidRPr="00274F87" w14:paraId="7FEDCB3F" w14:textId="77777777" w:rsidTr="00BE4FAC">
        <w:tc>
          <w:tcPr>
            <w:tcW w:w="3260" w:type="dxa"/>
            <w:vAlign w:val="center"/>
          </w:tcPr>
          <w:p w14:paraId="33844C25" w14:textId="392B5A6A" w:rsidR="00082F52" w:rsidRPr="00274F87" w:rsidRDefault="00082F52"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ro-RO"/>
              </w:rPr>
              <w:t>E5.4</w:t>
            </w:r>
          </w:p>
        </w:tc>
        <w:tc>
          <w:tcPr>
            <w:tcW w:w="3402" w:type="dxa"/>
          </w:tcPr>
          <w:p w14:paraId="756A0925" w14:textId="143802D8" w:rsidR="00082F52" w:rsidRPr="00274F87" w:rsidRDefault="0054645F"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6430</w:t>
            </w:r>
          </w:p>
        </w:tc>
      </w:tr>
      <w:tr w:rsidR="00274F87" w:rsidRPr="00274F87" w14:paraId="540FA011" w14:textId="77777777" w:rsidTr="00BE4FAC">
        <w:tc>
          <w:tcPr>
            <w:tcW w:w="3260" w:type="dxa"/>
            <w:vAlign w:val="center"/>
          </w:tcPr>
          <w:p w14:paraId="55A4F1FC" w14:textId="4F385E89" w:rsidR="00082F52" w:rsidRPr="00274F87" w:rsidRDefault="00082F52"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ro-RO"/>
              </w:rPr>
              <w:t>E6.2</w:t>
            </w:r>
          </w:p>
        </w:tc>
        <w:tc>
          <w:tcPr>
            <w:tcW w:w="3402" w:type="dxa"/>
          </w:tcPr>
          <w:p w14:paraId="33E42FEF" w14:textId="5359139E" w:rsidR="00082F52" w:rsidRPr="00274F87" w:rsidRDefault="0054645F"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1310, 1340</w:t>
            </w:r>
          </w:p>
        </w:tc>
      </w:tr>
      <w:tr w:rsidR="00274F87" w:rsidRPr="00274F87" w14:paraId="7986FB45" w14:textId="77777777" w:rsidTr="00BE4FAC">
        <w:tc>
          <w:tcPr>
            <w:tcW w:w="3260" w:type="dxa"/>
            <w:vAlign w:val="center"/>
          </w:tcPr>
          <w:p w14:paraId="7B06FFF9" w14:textId="408F994B" w:rsidR="00082F52" w:rsidRPr="00274F87" w:rsidRDefault="00082F52"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ro-RO"/>
              </w:rPr>
              <w:t>F3.247</w:t>
            </w:r>
          </w:p>
        </w:tc>
        <w:tc>
          <w:tcPr>
            <w:tcW w:w="3402" w:type="dxa"/>
          </w:tcPr>
          <w:p w14:paraId="5696FD79" w14:textId="604C8BA4" w:rsidR="00082F52" w:rsidRPr="00274F87" w:rsidRDefault="0054645F"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40C0</w:t>
            </w:r>
          </w:p>
        </w:tc>
      </w:tr>
      <w:tr w:rsidR="00274F87" w:rsidRPr="00274F87" w14:paraId="1C5A9E34" w14:textId="77777777" w:rsidTr="00BE4FAC">
        <w:tc>
          <w:tcPr>
            <w:tcW w:w="3260" w:type="dxa"/>
            <w:vAlign w:val="center"/>
          </w:tcPr>
          <w:p w14:paraId="1A26D029" w14:textId="5FF89ED2" w:rsidR="00082F52" w:rsidRPr="00274F87" w:rsidRDefault="00082F52"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ro-RO"/>
              </w:rPr>
              <w:t>F9.1</w:t>
            </w:r>
          </w:p>
        </w:tc>
        <w:tc>
          <w:tcPr>
            <w:tcW w:w="3402" w:type="dxa"/>
          </w:tcPr>
          <w:p w14:paraId="5E0C63B9" w14:textId="6A52B3C0" w:rsidR="00082F52" w:rsidRPr="00274F87" w:rsidRDefault="0054645F"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3230, 3240</w:t>
            </w:r>
          </w:p>
        </w:tc>
      </w:tr>
      <w:tr w:rsidR="00274F87" w:rsidRPr="00274F87" w14:paraId="0E2ADFF3" w14:textId="77777777" w:rsidTr="00BE4FAC">
        <w:tc>
          <w:tcPr>
            <w:tcW w:w="3260" w:type="dxa"/>
            <w:vAlign w:val="center"/>
          </w:tcPr>
          <w:p w14:paraId="6EDF9460" w14:textId="5FF1D08E" w:rsidR="00082F52" w:rsidRPr="00274F87" w:rsidRDefault="00082F52"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ro-RO"/>
              </w:rPr>
              <w:t>G1.11</w:t>
            </w:r>
          </w:p>
        </w:tc>
        <w:tc>
          <w:tcPr>
            <w:tcW w:w="3402" w:type="dxa"/>
          </w:tcPr>
          <w:p w14:paraId="124C24C2" w14:textId="141D3683" w:rsidR="00082F52" w:rsidRPr="00274F87" w:rsidRDefault="0054645F"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3240, 91E0</w:t>
            </w:r>
          </w:p>
        </w:tc>
      </w:tr>
      <w:tr w:rsidR="00274F87" w:rsidRPr="00274F87" w14:paraId="2AE3D46A" w14:textId="77777777" w:rsidTr="00BE4FAC">
        <w:tc>
          <w:tcPr>
            <w:tcW w:w="3260" w:type="dxa"/>
            <w:vAlign w:val="center"/>
          </w:tcPr>
          <w:p w14:paraId="333F2D97" w14:textId="5ADAB180" w:rsidR="00082F52" w:rsidRPr="00274F87" w:rsidRDefault="00082F52"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ro-RO"/>
              </w:rPr>
              <w:t>G1.21</w:t>
            </w:r>
          </w:p>
        </w:tc>
        <w:tc>
          <w:tcPr>
            <w:tcW w:w="3402" w:type="dxa"/>
          </w:tcPr>
          <w:p w14:paraId="19C4B86C" w14:textId="68FA3C2E" w:rsidR="00082F52" w:rsidRPr="00274F87" w:rsidRDefault="0054645F"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91E0</w:t>
            </w:r>
          </w:p>
        </w:tc>
      </w:tr>
      <w:tr w:rsidR="00274F87" w:rsidRPr="00274F87" w14:paraId="6FBCE8B1" w14:textId="77777777" w:rsidTr="00BE4FAC">
        <w:tc>
          <w:tcPr>
            <w:tcW w:w="3260" w:type="dxa"/>
            <w:vAlign w:val="center"/>
          </w:tcPr>
          <w:p w14:paraId="6DBF86B4" w14:textId="12D85425" w:rsidR="00082F52" w:rsidRPr="00274F87" w:rsidRDefault="00082F52"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ro-RO"/>
              </w:rPr>
              <w:t>G1.22</w:t>
            </w:r>
          </w:p>
        </w:tc>
        <w:tc>
          <w:tcPr>
            <w:tcW w:w="3402" w:type="dxa"/>
          </w:tcPr>
          <w:p w14:paraId="679F9250" w14:textId="0D5EF44E" w:rsidR="00082F52" w:rsidRPr="00274F87" w:rsidRDefault="0054645F"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91F0</w:t>
            </w:r>
          </w:p>
        </w:tc>
      </w:tr>
      <w:tr w:rsidR="00274F87" w:rsidRPr="00274F87" w14:paraId="78879D88" w14:textId="77777777" w:rsidTr="00BE4FAC">
        <w:tc>
          <w:tcPr>
            <w:tcW w:w="3260" w:type="dxa"/>
            <w:vAlign w:val="center"/>
          </w:tcPr>
          <w:p w14:paraId="1DFD6CF1" w14:textId="1020BE5A" w:rsidR="00082F52" w:rsidRPr="00274F87" w:rsidRDefault="00082F52"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ro-RO"/>
              </w:rPr>
              <w:t>G1.41</w:t>
            </w:r>
          </w:p>
        </w:tc>
        <w:tc>
          <w:tcPr>
            <w:tcW w:w="3402" w:type="dxa"/>
          </w:tcPr>
          <w:p w14:paraId="1E492E72" w14:textId="5CAE95EC" w:rsidR="00082F52" w:rsidRPr="00274F87" w:rsidRDefault="0054645F"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9030 (? Coastal HT – a mistake?)</w:t>
            </w:r>
          </w:p>
        </w:tc>
      </w:tr>
      <w:tr w:rsidR="00274F87" w:rsidRPr="00274F87" w14:paraId="45A11305" w14:textId="77777777" w:rsidTr="00BE4FAC">
        <w:tc>
          <w:tcPr>
            <w:tcW w:w="3260" w:type="dxa"/>
            <w:vAlign w:val="center"/>
          </w:tcPr>
          <w:p w14:paraId="16CFD8DC" w14:textId="53332AEE" w:rsidR="00082F52" w:rsidRPr="00274F87" w:rsidRDefault="00082F52"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ro-RO"/>
              </w:rPr>
              <w:t>G1.414</w:t>
            </w:r>
          </w:p>
        </w:tc>
        <w:tc>
          <w:tcPr>
            <w:tcW w:w="3402" w:type="dxa"/>
          </w:tcPr>
          <w:p w14:paraId="3EBF22A6" w14:textId="1DD246CE" w:rsidR="00082F52" w:rsidRPr="00274F87" w:rsidRDefault="0054645F"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no counterpart exists</w:t>
            </w:r>
          </w:p>
        </w:tc>
      </w:tr>
      <w:tr w:rsidR="00274F87" w:rsidRPr="00274F87" w14:paraId="766EDBA9" w14:textId="77777777" w:rsidTr="00BE4FAC">
        <w:tc>
          <w:tcPr>
            <w:tcW w:w="3260" w:type="dxa"/>
            <w:vAlign w:val="center"/>
          </w:tcPr>
          <w:p w14:paraId="2F15D548" w14:textId="6D02DB0D" w:rsidR="00082F52" w:rsidRPr="00274F87" w:rsidRDefault="00082F52"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ro-RO"/>
              </w:rPr>
              <w:t>G1.6</w:t>
            </w:r>
          </w:p>
        </w:tc>
        <w:tc>
          <w:tcPr>
            <w:tcW w:w="3402" w:type="dxa"/>
          </w:tcPr>
          <w:p w14:paraId="73A4055E" w14:textId="3E6B39D9" w:rsidR="00082F52" w:rsidRPr="00274F87" w:rsidRDefault="0054645F"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9130, 9150, 91V0, 91X0</w:t>
            </w:r>
          </w:p>
        </w:tc>
      </w:tr>
      <w:tr w:rsidR="00274F87" w:rsidRPr="00274F87" w14:paraId="78B69D7D" w14:textId="77777777" w:rsidTr="00BE4FAC">
        <w:tc>
          <w:tcPr>
            <w:tcW w:w="3260" w:type="dxa"/>
            <w:vAlign w:val="center"/>
          </w:tcPr>
          <w:p w14:paraId="1E0C7A7D" w14:textId="219A85D3" w:rsidR="00082F52" w:rsidRPr="00274F87" w:rsidRDefault="00082F52"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ro-RO"/>
              </w:rPr>
              <w:t>G1.7</w:t>
            </w:r>
          </w:p>
        </w:tc>
        <w:tc>
          <w:tcPr>
            <w:tcW w:w="3402" w:type="dxa"/>
          </w:tcPr>
          <w:p w14:paraId="5FC3E1B4" w14:textId="5782414E" w:rsidR="00082F52" w:rsidRPr="00274F87" w:rsidRDefault="0054645F"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91AA, 9180, 91I0</w:t>
            </w:r>
          </w:p>
        </w:tc>
      </w:tr>
      <w:tr w:rsidR="00274F87" w:rsidRPr="00274F87" w14:paraId="45656245" w14:textId="77777777" w:rsidTr="00BE4FAC">
        <w:tc>
          <w:tcPr>
            <w:tcW w:w="3260" w:type="dxa"/>
            <w:vAlign w:val="center"/>
          </w:tcPr>
          <w:p w14:paraId="3ED37883" w14:textId="400CAC1F" w:rsidR="00082F52" w:rsidRPr="00274F87" w:rsidRDefault="00082F52"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ro-RO"/>
              </w:rPr>
              <w:t>G1.A1</w:t>
            </w:r>
          </w:p>
        </w:tc>
        <w:tc>
          <w:tcPr>
            <w:tcW w:w="3402" w:type="dxa"/>
          </w:tcPr>
          <w:p w14:paraId="51C31E11" w14:textId="7B2EEC51" w:rsidR="00082F52" w:rsidRPr="00274F87" w:rsidRDefault="0054645F"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9170, 91Y0</w:t>
            </w:r>
          </w:p>
        </w:tc>
      </w:tr>
      <w:tr w:rsidR="00274F87" w:rsidRPr="00274F87" w14:paraId="2D51E3EC" w14:textId="77777777" w:rsidTr="00BE4FAC">
        <w:tc>
          <w:tcPr>
            <w:tcW w:w="3260" w:type="dxa"/>
            <w:vAlign w:val="center"/>
          </w:tcPr>
          <w:p w14:paraId="7F5FE3E5" w14:textId="4133EB24" w:rsidR="00082F52" w:rsidRPr="00274F87" w:rsidRDefault="00082F52"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ro-RO"/>
              </w:rPr>
              <w:t>G1.A4</w:t>
            </w:r>
          </w:p>
        </w:tc>
        <w:tc>
          <w:tcPr>
            <w:tcW w:w="3402" w:type="dxa"/>
          </w:tcPr>
          <w:p w14:paraId="1CB6D68F" w14:textId="25697905" w:rsidR="00082F52" w:rsidRPr="00274F87" w:rsidRDefault="0054645F"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9180</w:t>
            </w:r>
          </w:p>
        </w:tc>
      </w:tr>
      <w:tr w:rsidR="00274F87" w:rsidRPr="00274F87" w14:paraId="7349874C" w14:textId="77777777" w:rsidTr="00BE4FAC">
        <w:tc>
          <w:tcPr>
            <w:tcW w:w="3260" w:type="dxa"/>
            <w:vAlign w:val="center"/>
          </w:tcPr>
          <w:p w14:paraId="380D8CE5" w14:textId="7FD0A1A9" w:rsidR="00082F52" w:rsidRPr="00274F87" w:rsidRDefault="00082F52"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ro-RO"/>
              </w:rPr>
              <w:t xml:space="preserve">H1    </w:t>
            </w:r>
          </w:p>
        </w:tc>
        <w:tc>
          <w:tcPr>
            <w:tcW w:w="3402" w:type="dxa"/>
          </w:tcPr>
          <w:p w14:paraId="7AE30BD3" w14:textId="7781BB76" w:rsidR="00082F52" w:rsidRPr="00274F87" w:rsidRDefault="0054645F"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8310</w:t>
            </w:r>
          </w:p>
        </w:tc>
      </w:tr>
      <w:tr w:rsidR="00274F87" w:rsidRPr="00274F87" w14:paraId="7E9B40ED" w14:textId="77777777" w:rsidTr="00BE4FAC">
        <w:tc>
          <w:tcPr>
            <w:tcW w:w="3260" w:type="dxa"/>
            <w:vAlign w:val="center"/>
          </w:tcPr>
          <w:p w14:paraId="7546CF7E" w14:textId="01D6CB95" w:rsidR="00082F52" w:rsidRPr="00274F87" w:rsidRDefault="00082F52"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ro-RO"/>
              </w:rPr>
              <w:t xml:space="preserve">X18  </w:t>
            </w:r>
          </w:p>
        </w:tc>
        <w:tc>
          <w:tcPr>
            <w:tcW w:w="3402" w:type="dxa"/>
          </w:tcPr>
          <w:p w14:paraId="38931BB8" w14:textId="63E4FF4F" w:rsidR="00082F52" w:rsidRPr="00274F87" w:rsidRDefault="0054645F" w:rsidP="00082F52">
            <w:pPr>
              <w:pStyle w:val="NormalWeb"/>
              <w:jc w:val="both"/>
              <w:rPr>
                <w:rFonts w:asciiTheme="minorHAnsi" w:hAnsiTheme="minorHAnsi" w:cstheme="minorHAnsi"/>
                <w:sz w:val="18"/>
                <w:szCs w:val="18"/>
                <w:lang w:val="en-GB"/>
              </w:rPr>
            </w:pPr>
            <w:r w:rsidRPr="00274F87">
              <w:rPr>
                <w:rFonts w:asciiTheme="minorHAnsi" w:hAnsiTheme="minorHAnsi" w:cstheme="minorHAnsi"/>
                <w:sz w:val="18"/>
                <w:szCs w:val="18"/>
                <w:lang w:val="en-GB"/>
              </w:rPr>
              <w:t>62C0, 91AA, 91I0, 91U0</w:t>
            </w:r>
          </w:p>
        </w:tc>
      </w:tr>
    </w:tbl>
    <w:p w14:paraId="6F03D1E9" w14:textId="72B13A65" w:rsidR="17882BD6" w:rsidRPr="00992BDC" w:rsidRDefault="008C60BB"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lastRenderedPageBreak/>
        <w:t>Scientific characteristics of Emerald habitat types need to be compared with those of Natura 2000 (</w:t>
      </w:r>
      <w:r w:rsidR="000C0DFD" w:rsidRPr="00992BDC">
        <w:rPr>
          <w:rFonts w:asciiTheme="minorHAnsi" w:hAnsiTheme="minorHAnsi" w:cstheme="minorBidi"/>
          <w:sz w:val="22"/>
          <w:szCs w:val="22"/>
          <w:lang w:val="en-GB"/>
        </w:rPr>
        <w:t>using</w:t>
      </w:r>
      <w:r w:rsidRPr="00992BDC">
        <w:rPr>
          <w:rFonts w:asciiTheme="minorHAnsi" w:hAnsiTheme="minorHAnsi" w:cstheme="minorBidi"/>
          <w:sz w:val="22"/>
          <w:szCs w:val="22"/>
          <w:lang w:val="en-GB"/>
        </w:rPr>
        <w:t xml:space="preserve"> the Interpretation Manual of European Union Habitats, version EUR 28, 2013</w:t>
      </w:r>
      <w:r w:rsidR="000C0DFD" w:rsidRPr="00992BDC">
        <w:rPr>
          <w:rStyle w:val="Referinnotdesubsol"/>
          <w:rFonts w:asciiTheme="minorHAnsi" w:hAnsiTheme="minorHAnsi" w:cstheme="minorBidi"/>
          <w:sz w:val="22"/>
          <w:szCs w:val="22"/>
          <w:lang w:val="en-GB"/>
        </w:rPr>
        <w:footnoteReference w:id="10"/>
      </w:r>
      <w:r w:rsidRPr="00992BDC">
        <w:rPr>
          <w:rFonts w:asciiTheme="minorHAnsi" w:hAnsiTheme="minorHAnsi" w:cstheme="minorBidi"/>
          <w:sz w:val="22"/>
          <w:szCs w:val="22"/>
          <w:lang w:val="en-GB"/>
        </w:rPr>
        <w:t>), and</w:t>
      </w:r>
      <w:r w:rsidR="778FB4B5" w:rsidRPr="00992BDC">
        <w:rPr>
          <w:rFonts w:asciiTheme="minorHAnsi" w:hAnsiTheme="minorHAnsi" w:cstheme="minorBidi"/>
          <w:sz w:val="22"/>
          <w:szCs w:val="22"/>
          <w:lang w:val="en-GB"/>
        </w:rPr>
        <w:t xml:space="preserve"> a</w:t>
      </w:r>
      <w:r w:rsidRPr="00992BDC">
        <w:rPr>
          <w:rFonts w:asciiTheme="minorHAnsi" w:hAnsiTheme="minorHAnsi" w:cstheme="minorBidi"/>
          <w:sz w:val="22"/>
          <w:szCs w:val="22"/>
          <w:lang w:val="en-GB"/>
        </w:rPr>
        <w:t xml:space="preserve"> decision to be made</w:t>
      </w:r>
      <w:r w:rsidR="3C979F40" w:rsidRPr="00992BDC">
        <w:rPr>
          <w:rFonts w:asciiTheme="minorHAnsi" w:hAnsiTheme="minorHAnsi" w:cstheme="minorBidi"/>
          <w:sz w:val="22"/>
          <w:szCs w:val="22"/>
          <w:lang w:val="en-GB"/>
        </w:rPr>
        <w:t xml:space="preserve"> on</w:t>
      </w:r>
      <w:r w:rsidRPr="00992BDC">
        <w:rPr>
          <w:rFonts w:asciiTheme="minorHAnsi" w:hAnsiTheme="minorHAnsi" w:cstheme="minorBidi"/>
          <w:sz w:val="22"/>
          <w:szCs w:val="22"/>
          <w:lang w:val="en-GB"/>
        </w:rPr>
        <w:t xml:space="preserve"> which habitat types from the right</w:t>
      </w:r>
      <w:r w:rsidR="13465944" w:rsidRPr="00992BDC">
        <w:rPr>
          <w:rFonts w:asciiTheme="minorHAnsi" w:hAnsiTheme="minorHAnsi" w:cstheme="minorBidi"/>
          <w:sz w:val="22"/>
          <w:szCs w:val="22"/>
          <w:lang w:val="en-GB"/>
        </w:rPr>
        <w:t>-</w:t>
      </w:r>
      <w:r w:rsidRPr="00992BDC">
        <w:rPr>
          <w:rFonts w:asciiTheme="minorHAnsi" w:hAnsiTheme="minorHAnsi" w:cstheme="minorBidi"/>
          <w:sz w:val="22"/>
          <w:szCs w:val="22"/>
          <w:lang w:val="en-GB"/>
        </w:rPr>
        <w:t>hand column of the table really occur in Moldova.</w:t>
      </w:r>
    </w:p>
    <w:p w14:paraId="76D1E75B" w14:textId="04D34B5D" w:rsidR="17882BD6" w:rsidRPr="00992BDC" w:rsidRDefault="0095350C"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However, even if this check is completed, it is not excluded that </w:t>
      </w:r>
      <w:r w:rsidR="000C0DFD" w:rsidRPr="00992BDC">
        <w:rPr>
          <w:rFonts w:asciiTheme="minorHAnsi" w:hAnsiTheme="minorHAnsi" w:cstheme="minorBidi"/>
          <w:sz w:val="22"/>
          <w:szCs w:val="22"/>
          <w:lang w:val="en-GB"/>
        </w:rPr>
        <w:t xml:space="preserve">some </w:t>
      </w:r>
      <w:r w:rsidRPr="00992BDC">
        <w:rPr>
          <w:rFonts w:asciiTheme="minorHAnsi" w:hAnsiTheme="minorHAnsi" w:cstheme="minorBidi"/>
          <w:sz w:val="22"/>
          <w:szCs w:val="22"/>
          <w:lang w:val="en-GB"/>
        </w:rPr>
        <w:t xml:space="preserve">additional Annex I Habitats Directive habitat types may occur </w:t>
      </w:r>
      <w:r w:rsidR="4CB64EB1" w:rsidRPr="00992BDC">
        <w:rPr>
          <w:rFonts w:asciiTheme="minorHAnsi" w:hAnsiTheme="minorHAnsi" w:cstheme="minorBidi"/>
          <w:sz w:val="22"/>
          <w:szCs w:val="22"/>
          <w:lang w:val="en-GB"/>
        </w:rPr>
        <w:t>on</w:t>
      </w:r>
      <w:r w:rsidRPr="00992BDC">
        <w:rPr>
          <w:rFonts w:asciiTheme="minorHAnsi" w:hAnsiTheme="minorHAnsi" w:cstheme="minorBidi"/>
          <w:sz w:val="22"/>
          <w:szCs w:val="22"/>
          <w:lang w:val="en-GB"/>
        </w:rPr>
        <w:t xml:space="preserve"> the Moldovan territory. This should be checked subsequently, taking into account</w:t>
      </w:r>
      <w:r w:rsidR="6B95511F"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habitat catalogues of neighbouring countries – Romania and</w:t>
      </w:r>
      <w:r w:rsidR="7D04B984"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Ukraine. Definitive lists of </w:t>
      </w:r>
      <w:r w:rsidR="008C60BB" w:rsidRPr="00992BDC">
        <w:rPr>
          <w:rFonts w:asciiTheme="minorHAnsi" w:hAnsiTheme="minorHAnsi" w:cstheme="minorBidi"/>
          <w:sz w:val="22"/>
          <w:szCs w:val="22"/>
          <w:lang w:val="en-GB"/>
        </w:rPr>
        <w:t xml:space="preserve">Moldovan </w:t>
      </w:r>
      <w:r w:rsidRPr="00992BDC">
        <w:rPr>
          <w:rFonts w:asciiTheme="minorHAnsi" w:hAnsiTheme="minorHAnsi" w:cstheme="minorBidi"/>
          <w:sz w:val="22"/>
          <w:szCs w:val="22"/>
          <w:lang w:val="en-GB"/>
        </w:rPr>
        <w:t xml:space="preserve">Natura habitat types identified in each biogeographical region will become official Natura 2000 reference lists to be included into </w:t>
      </w:r>
      <w:r w:rsidR="29C43C42" w:rsidRPr="00992BDC">
        <w:rPr>
          <w:rFonts w:asciiTheme="minorHAnsi" w:hAnsiTheme="minorHAnsi" w:cstheme="minorBidi"/>
          <w:sz w:val="22"/>
          <w:szCs w:val="22"/>
          <w:lang w:val="en-GB"/>
        </w:rPr>
        <w:t xml:space="preserve">Moldovan </w:t>
      </w:r>
      <w:r w:rsidRPr="00992BDC">
        <w:rPr>
          <w:rFonts w:asciiTheme="minorHAnsi" w:hAnsiTheme="minorHAnsi" w:cstheme="minorBidi"/>
          <w:sz w:val="22"/>
          <w:szCs w:val="22"/>
          <w:lang w:val="en-GB"/>
        </w:rPr>
        <w:t>legislation.</w:t>
      </w:r>
    </w:p>
    <w:p w14:paraId="4155DF25" w14:textId="23FEC43D" w:rsidR="17882BD6" w:rsidRPr="00992BDC" w:rsidRDefault="00863347"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Once the reference lists have be</w:t>
      </w:r>
      <w:r w:rsidR="2089023E" w:rsidRPr="00992BDC">
        <w:rPr>
          <w:rFonts w:asciiTheme="minorHAnsi" w:hAnsiTheme="minorHAnsi" w:cstheme="minorBidi"/>
          <w:sz w:val="22"/>
          <w:szCs w:val="22"/>
          <w:lang w:val="en-GB"/>
        </w:rPr>
        <w:t>come</w:t>
      </w:r>
      <w:r w:rsidRPr="00992BDC">
        <w:rPr>
          <w:rFonts w:asciiTheme="minorHAnsi" w:hAnsiTheme="minorHAnsi" w:cstheme="minorBidi"/>
          <w:sz w:val="22"/>
          <w:szCs w:val="22"/>
          <w:lang w:val="en-GB"/>
        </w:rPr>
        <w:t xml:space="preserve"> ready, the work on sites according to the Habitats Directive (proposed Sites of Community Importance, </w:t>
      </w:r>
      <w:proofErr w:type="spellStart"/>
      <w:r w:rsidRPr="00992BDC">
        <w:rPr>
          <w:rFonts w:asciiTheme="minorHAnsi" w:hAnsiTheme="minorHAnsi" w:cstheme="minorBidi"/>
          <w:sz w:val="22"/>
          <w:szCs w:val="22"/>
          <w:lang w:val="en-GB"/>
        </w:rPr>
        <w:t>pSCIs</w:t>
      </w:r>
      <w:proofErr w:type="spellEnd"/>
      <w:r w:rsidRPr="00992BDC">
        <w:rPr>
          <w:rFonts w:asciiTheme="minorHAnsi" w:hAnsiTheme="minorHAnsi" w:cstheme="minorBidi"/>
          <w:sz w:val="22"/>
          <w:szCs w:val="22"/>
          <w:lang w:val="en-GB"/>
        </w:rPr>
        <w:t>) may start</w:t>
      </w:r>
      <w:r w:rsidR="00CD3E14" w:rsidRPr="00992BDC">
        <w:rPr>
          <w:rFonts w:asciiTheme="minorHAnsi" w:hAnsiTheme="minorHAnsi" w:cstheme="minorBidi"/>
          <w:sz w:val="22"/>
          <w:szCs w:val="22"/>
          <w:lang w:val="en-GB"/>
        </w:rPr>
        <w:t xml:space="preserve">: </w:t>
      </w:r>
      <w:r w:rsidR="00CD3E14" w:rsidRPr="00992BDC">
        <w:rPr>
          <w:rFonts w:asciiTheme="minorHAnsi" w:hAnsiTheme="minorHAnsi" w:cstheme="minorBidi"/>
          <w:i/>
          <w:iCs/>
          <w:sz w:val="22"/>
          <w:szCs w:val="22"/>
          <w:lang w:val="en-GB"/>
        </w:rPr>
        <w:t xml:space="preserve">it is strongly recommended </w:t>
      </w:r>
      <w:r w:rsidR="001409DE" w:rsidRPr="00992BDC">
        <w:rPr>
          <w:rFonts w:asciiTheme="minorHAnsi" w:hAnsiTheme="minorHAnsi" w:cstheme="minorBidi"/>
          <w:i/>
          <w:iCs/>
          <w:sz w:val="22"/>
          <w:szCs w:val="22"/>
          <w:lang w:val="en-GB"/>
        </w:rPr>
        <w:t xml:space="preserve">now </w:t>
      </w:r>
      <w:r w:rsidR="00CD3E14" w:rsidRPr="00992BDC">
        <w:rPr>
          <w:rFonts w:asciiTheme="minorHAnsi" w:hAnsiTheme="minorHAnsi" w:cstheme="minorBidi"/>
          <w:i/>
          <w:iCs/>
          <w:sz w:val="22"/>
          <w:szCs w:val="22"/>
          <w:lang w:val="en-GB"/>
        </w:rPr>
        <w:t>to direct all works towards Natura 2000</w:t>
      </w:r>
      <w:r w:rsidR="00CD3E14" w:rsidRPr="00992BDC">
        <w:rPr>
          <w:rFonts w:asciiTheme="minorHAnsi" w:hAnsiTheme="minorHAnsi" w:cstheme="minorBidi"/>
          <w:sz w:val="22"/>
          <w:szCs w:val="22"/>
          <w:lang w:val="en-GB"/>
        </w:rPr>
        <w:t xml:space="preserve"> (i.e., to use Natura 2000 habitat classification, reference lists amended as described under points a) and b)), </w:t>
      </w:r>
      <w:r w:rsidR="00CD3E14" w:rsidRPr="00992BDC">
        <w:rPr>
          <w:rFonts w:asciiTheme="minorHAnsi" w:hAnsiTheme="minorHAnsi" w:cstheme="minorBidi"/>
          <w:i/>
          <w:iCs/>
          <w:sz w:val="22"/>
          <w:szCs w:val="22"/>
          <w:lang w:val="en-GB"/>
        </w:rPr>
        <w:t xml:space="preserve">not to continue in the Emerald exercise – </w:t>
      </w:r>
      <w:r w:rsidR="001409DE" w:rsidRPr="00992BDC">
        <w:rPr>
          <w:rFonts w:asciiTheme="minorHAnsi" w:hAnsiTheme="minorHAnsi" w:cstheme="minorBidi"/>
          <w:i/>
          <w:iCs/>
          <w:sz w:val="22"/>
          <w:szCs w:val="22"/>
          <w:lang w:val="en-GB"/>
        </w:rPr>
        <w:t xml:space="preserve">as the </w:t>
      </w:r>
      <w:r w:rsidR="00CD3E14" w:rsidRPr="00992BDC">
        <w:rPr>
          <w:rFonts w:asciiTheme="minorHAnsi" w:hAnsiTheme="minorHAnsi" w:cstheme="minorBidi"/>
          <w:i/>
          <w:iCs/>
          <w:sz w:val="22"/>
          <w:szCs w:val="22"/>
          <w:lang w:val="en-GB"/>
        </w:rPr>
        <w:t>completed Natura 2000 proposal will</w:t>
      </w:r>
      <w:r w:rsidR="44C20B4E" w:rsidRPr="00992BDC">
        <w:rPr>
          <w:rFonts w:asciiTheme="minorHAnsi" w:hAnsiTheme="minorHAnsi" w:cstheme="minorBidi"/>
          <w:i/>
          <w:iCs/>
          <w:sz w:val="22"/>
          <w:szCs w:val="22"/>
          <w:lang w:val="en-GB"/>
        </w:rPr>
        <w:t xml:space="preserve"> also</w:t>
      </w:r>
      <w:r w:rsidR="00CD3E14" w:rsidRPr="00992BDC">
        <w:rPr>
          <w:rFonts w:asciiTheme="minorHAnsi" w:hAnsiTheme="minorHAnsi" w:cstheme="minorBidi"/>
          <w:i/>
          <w:iCs/>
          <w:sz w:val="22"/>
          <w:szCs w:val="22"/>
          <w:lang w:val="en-GB"/>
        </w:rPr>
        <w:t xml:space="preserve"> </w:t>
      </w:r>
      <w:proofErr w:type="gramStart"/>
      <w:r w:rsidR="00CD3E14" w:rsidRPr="00992BDC">
        <w:rPr>
          <w:rFonts w:asciiTheme="minorHAnsi" w:hAnsiTheme="minorHAnsi" w:cstheme="minorBidi"/>
          <w:i/>
          <w:iCs/>
          <w:sz w:val="22"/>
          <w:szCs w:val="22"/>
          <w:lang w:val="en-GB"/>
        </w:rPr>
        <w:t>meet  the</w:t>
      </w:r>
      <w:proofErr w:type="gramEnd"/>
      <w:r w:rsidR="00CD3E14" w:rsidRPr="00992BDC">
        <w:rPr>
          <w:rFonts w:asciiTheme="minorHAnsi" w:hAnsiTheme="minorHAnsi" w:cstheme="minorBidi"/>
          <w:i/>
          <w:iCs/>
          <w:sz w:val="22"/>
          <w:szCs w:val="22"/>
          <w:lang w:val="en-GB"/>
        </w:rPr>
        <w:t xml:space="preserve"> Bern Convention requirements</w:t>
      </w:r>
      <w:r w:rsidRPr="00992BDC">
        <w:rPr>
          <w:rFonts w:asciiTheme="minorHAnsi" w:hAnsiTheme="minorHAnsi" w:cstheme="minorBidi"/>
          <w:sz w:val="22"/>
          <w:szCs w:val="22"/>
          <w:lang w:val="en-GB"/>
        </w:rPr>
        <w:t xml:space="preserve">. </w:t>
      </w:r>
    </w:p>
    <w:p w14:paraId="1E494287" w14:textId="4A5A889B" w:rsidR="17882BD6" w:rsidRPr="00992BDC" w:rsidRDefault="008C60BB"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c) U</w:t>
      </w:r>
      <w:r w:rsidR="00C74B5A" w:rsidRPr="00992BDC">
        <w:rPr>
          <w:rFonts w:asciiTheme="minorHAnsi" w:hAnsiTheme="minorHAnsi" w:cstheme="minorBidi"/>
          <w:sz w:val="22"/>
          <w:szCs w:val="22"/>
          <w:lang w:val="en-GB"/>
        </w:rPr>
        <w:t xml:space="preserve">sing the results of the desktop study, analyses of Corine Landcover and </w:t>
      </w:r>
      <w:r w:rsidR="0095350C" w:rsidRPr="00992BDC">
        <w:rPr>
          <w:rFonts w:asciiTheme="minorHAnsi" w:hAnsiTheme="minorHAnsi" w:cstheme="minorBidi"/>
          <w:sz w:val="22"/>
          <w:szCs w:val="22"/>
          <w:lang w:val="en-GB"/>
        </w:rPr>
        <w:t>any other available</w:t>
      </w:r>
      <w:r w:rsidR="00C74B5A" w:rsidRPr="00992BDC">
        <w:rPr>
          <w:rFonts w:asciiTheme="minorHAnsi" w:hAnsiTheme="minorHAnsi" w:cstheme="minorBidi"/>
          <w:sz w:val="22"/>
          <w:szCs w:val="22"/>
          <w:lang w:val="en-GB"/>
        </w:rPr>
        <w:t xml:space="preserve"> geospatial data and tools, but especially based on the </w:t>
      </w:r>
      <w:r w:rsidR="00175D71" w:rsidRPr="00992BDC">
        <w:rPr>
          <w:rFonts w:asciiTheme="minorHAnsi" w:hAnsiTheme="minorHAnsi" w:cstheme="minorBidi"/>
          <w:sz w:val="22"/>
          <w:szCs w:val="22"/>
          <w:lang w:val="en-GB"/>
        </w:rPr>
        <w:t>additional</w:t>
      </w:r>
      <w:r w:rsidR="00C74B5A" w:rsidRPr="00992BDC">
        <w:rPr>
          <w:rFonts w:asciiTheme="minorHAnsi" w:hAnsiTheme="minorHAnsi" w:cstheme="minorBidi"/>
          <w:sz w:val="22"/>
          <w:szCs w:val="22"/>
          <w:lang w:val="en-GB"/>
        </w:rPr>
        <w:t xml:space="preserve"> field research (habitat mapping) following a unified methodology (to be developed and agreed upon), a global picture o</w:t>
      </w:r>
      <w:r w:rsidR="00175D71" w:rsidRPr="00992BDC">
        <w:rPr>
          <w:rFonts w:asciiTheme="minorHAnsi" w:hAnsiTheme="minorHAnsi" w:cstheme="minorBidi"/>
          <w:sz w:val="22"/>
          <w:szCs w:val="22"/>
          <w:lang w:val="en-GB"/>
        </w:rPr>
        <w:t>f</w:t>
      </w:r>
      <w:r w:rsidR="00C74B5A" w:rsidRPr="00992BDC">
        <w:rPr>
          <w:rFonts w:asciiTheme="minorHAnsi" w:hAnsiTheme="minorHAnsi" w:cstheme="minorBidi"/>
          <w:sz w:val="22"/>
          <w:szCs w:val="22"/>
          <w:lang w:val="en-GB"/>
        </w:rPr>
        <w:t xml:space="preserve"> the distribution and quality of particular habitat types </w:t>
      </w:r>
      <w:r w:rsidR="45CB15B8" w:rsidRPr="00992BDC">
        <w:rPr>
          <w:rFonts w:asciiTheme="minorHAnsi" w:hAnsiTheme="minorHAnsi" w:cstheme="minorBidi"/>
          <w:sz w:val="22"/>
          <w:szCs w:val="22"/>
          <w:lang w:val="en-GB"/>
        </w:rPr>
        <w:t>of</w:t>
      </w:r>
      <w:r w:rsidR="00C74B5A" w:rsidRPr="00992BDC">
        <w:rPr>
          <w:rFonts w:asciiTheme="minorHAnsi" w:hAnsiTheme="minorHAnsi" w:cstheme="minorBidi"/>
          <w:sz w:val="22"/>
          <w:szCs w:val="22"/>
          <w:lang w:val="en-GB"/>
        </w:rPr>
        <w:t xml:space="preserve"> the </w:t>
      </w:r>
      <w:r w:rsidR="00C74B5A" w:rsidRPr="00992BDC">
        <w:rPr>
          <w:rFonts w:asciiTheme="minorHAnsi" w:hAnsiTheme="minorHAnsi" w:cstheme="minorBidi"/>
          <w:sz w:val="22"/>
          <w:szCs w:val="22"/>
          <w:u w:val="single"/>
          <w:lang w:val="en-GB"/>
        </w:rPr>
        <w:t>entire M</w:t>
      </w:r>
      <w:r w:rsidR="4ABF5ED7" w:rsidRPr="00992BDC">
        <w:rPr>
          <w:rFonts w:asciiTheme="minorHAnsi" w:hAnsiTheme="minorHAnsi" w:cstheme="minorBidi"/>
          <w:sz w:val="22"/>
          <w:szCs w:val="22"/>
          <w:u w:val="single"/>
          <w:lang w:val="en-GB"/>
        </w:rPr>
        <w:t>oldovan</w:t>
      </w:r>
      <w:r w:rsidR="00C74B5A" w:rsidRPr="00992BDC">
        <w:rPr>
          <w:rFonts w:asciiTheme="minorHAnsi" w:hAnsiTheme="minorHAnsi" w:cstheme="minorBidi"/>
          <w:sz w:val="22"/>
          <w:szCs w:val="22"/>
          <w:u w:val="single"/>
          <w:lang w:val="en-GB"/>
        </w:rPr>
        <w:t xml:space="preserve"> territory</w:t>
      </w:r>
      <w:r w:rsidR="00C74B5A" w:rsidRPr="00992BDC">
        <w:rPr>
          <w:rFonts w:asciiTheme="minorHAnsi" w:hAnsiTheme="minorHAnsi" w:cstheme="minorBidi"/>
          <w:sz w:val="22"/>
          <w:szCs w:val="22"/>
          <w:lang w:val="en-GB"/>
        </w:rPr>
        <w:t xml:space="preserve"> (albeit rough) has to be </w:t>
      </w:r>
      <w:r w:rsidR="001409DE" w:rsidRPr="00992BDC">
        <w:rPr>
          <w:rFonts w:asciiTheme="minorHAnsi" w:hAnsiTheme="minorHAnsi" w:cstheme="minorBidi"/>
          <w:sz w:val="22"/>
          <w:szCs w:val="22"/>
          <w:lang w:val="en-GB"/>
        </w:rPr>
        <w:t>obtained</w:t>
      </w:r>
      <w:r w:rsidR="00C74B5A" w:rsidRPr="00992BDC">
        <w:rPr>
          <w:rFonts w:asciiTheme="minorHAnsi" w:hAnsiTheme="minorHAnsi" w:cstheme="minorBidi"/>
          <w:sz w:val="22"/>
          <w:szCs w:val="22"/>
          <w:lang w:val="en-GB"/>
        </w:rPr>
        <w:t xml:space="preserve">. This is the main difference compared to the Emerald methodology: particular </w:t>
      </w:r>
      <w:r w:rsidR="00393D0B" w:rsidRPr="00992BDC">
        <w:rPr>
          <w:rFonts w:asciiTheme="minorHAnsi" w:hAnsiTheme="minorHAnsi" w:cstheme="minorBidi"/>
          <w:sz w:val="22"/>
          <w:szCs w:val="22"/>
          <w:lang w:val="en-GB"/>
        </w:rPr>
        <w:t xml:space="preserve">Natura 2000 </w:t>
      </w:r>
      <w:r w:rsidR="00C74B5A" w:rsidRPr="00992BDC">
        <w:rPr>
          <w:rFonts w:asciiTheme="minorHAnsi" w:hAnsiTheme="minorHAnsi" w:cstheme="minorBidi"/>
          <w:sz w:val="22"/>
          <w:szCs w:val="22"/>
          <w:lang w:val="en-GB"/>
        </w:rPr>
        <w:t xml:space="preserve">sites </w:t>
      </w:r>
      <w:r w:rsidR="00175D71" w:rsidRPr="00992BDC">
        <w:rPr>
          <w:rFonts w:asciiTheme="minorHAnsi" w:hAnsiTheme="minorHAnsi" w:cstheme="minorBidi"/>
          <w:sz w:val="22"/>
          <w:szCs w:val="22"/>
          <w:lang w:val="en-GB"/>
        </w:rPr>
        <w:t>should</w:t>
      </w:r>
      <w:r w:rsidR="00C74B5A" w:rsidRPr="00992BDC">
        <w:rPr>
          <w:rFonts w:asciiTheme="minorHAnsi" w:hAnsiTheme="minorHAnsi" w:cstheme="minorBidi"/>
          <w:sz w:val="22"/>
          <w:szCs w:val="22"/>
          <w:lang w:val="en-GB"/>
        </w:rPr>
        <w:t xml:space="preserve"> only be proposed after the data on each habitat type/species exist</w:t>
      </w:r>
      <w:r w:rsidR="00175D71" w:rsidRPr="00992BDC">
        <w:rPr>
          <w:rFonts w:asciiTheme="minorHAnsi" w:hAnsiTheme="minorHAnsi" w:cstheme="minorBidi"/>
          <w:sz w:val="22"/>
          <w:szCs w:val="22"/>
          <w:lang w:val="en-GB"/>
        </w:rPr>
        <w:t>s</w:t>
      </w:r>
      <w:r w:rsidR="00C74B5A" w:rsidRPr="00992BDC">
        <w:rPr>
          <w:rFonts w:asciiTheme="minorHAnsi" w:hAnsiTheme="minorHAnsi" w:cstheme="minorBidi"/>
          <w:sz w:val="22"/>
          <w:szCs w:val="22"/>
          <w:lang w:val="en-GB"/>
        </w:rPr>
        <w:t xml:space="preserve"> from the entire territory</w:t>
      </w:r>
      <w:r w:rsidR="00F9799D" w:rsidRPr="00992BDC">
        <w:rPr>
          <w:rFonts w:asciiTheme="minorHAnsi" w:hAnsiTheme="minorHAnsi" w:cstheme="minorBidi"/>
          <w:sz w:val="22"/>
          <w:szCs w:val="22"/>
          <w:lang w:val="en-GB"/>
        </w:rPr>
        <w:t xml:space="preserve"> of the country</w:t>
      </w:r>
      <w:r w:rsidR="00C74B5A" w:rsidRPr="00992BDC">
        <w:rPr>
          <w:rFonts w:asciiTheme="minorHAnsi" w:hAnsiTheme="minorHAnsi" w:cstheme="minorBidi"/>
          <w:sz w:val="22"/>
          <w:szCs w:val="22"/>
          <w:lang w:val="en-GB"/>
        </w:rPr>
        <w:t xml:space="preserve">, </w:t>
      </w:r>
      <w:r w:rsidR="00175D71" w:rsidRPr="00992BDC">
        <w:rPr>
          <w:rFonts w:asciiTheme="minorHAnsi" w:hAnsiTheme="minorHAnsi" w:cstheme="minorBidi"/>
          <w:sz w:val="22"/>
          <w:szCs w:val="22"/>
          <w:lang w:val="en-GB"/>
        </w:rPr>
        <w:t xml:space="preserve">as only then, </w:t>
      </w:r>
      <w:r w:rsidR="00C74B5A" w:rsidRPr="00992BDC">
        <w:rPr>
          <w:rFonts w:asciiTheme="minorHAnsi" w:hAnsiTheme="minorHAnsi" w:cstheme="minorBidi"/>
          <w:sz w:val="22"/>
          <w:szCs w:val="22"/>
          <w:lang w:val="en-GB"/>
        </w:rPr>
        <w:t xml:space="preserve">the </w:t>
      </w:r>
      <w:r w:rsidR="00175D71" w:rsidRPr="00992BDC">
        <w:rPr>
          <w:rFonts w:asciiTheme="minorHAnsi" w:hAnsiTheme="minorHAnsi" w:cstheme="minorBidi"/>
          <w:sz w:val="22"/>
          <w:szCs w:val="22"/>
          <w:lang w:val="en-GB"/>
        </w:rPr>
        <w:t xml:space="preserve">binding </w:t>
      </w:r>
      <w:r w:rsidR="00C74B5A" w:rsidRPr="00992BDC">
        <w:rPr>
          <w:rFonts w:asciiTheme="minorHAnsi" w:hAnsiTheme="minorHAnsi" w:cstheme="minorBidi"/>
          <w:sz w:val="22"/>
          <w:szCs w:val="22"/>
          <w:lang w:val="en-GB"/>
        </w:rPr>
        <w:t xml:space="preserve">procedure </w:t>
      </w:r>
      <w:r w:rsidR="00175D71" w:rsidRPr="00992BDC">
        <w:rPr>
          <w:rFonts w:asciiTheme="minorHAnsi" w:hAnsiTheme="minorHAnsi" w:cstheme="minorBidi"/>
          <w:sz w:val="22"/>
          <w:szCs w:val="22"/>
          <w:lang w:val="en-GB"/>
        </w:rPr>
        <w:t>of</w:t>
      </w:r>
      <w:r w:rsidR="00C74B5A" w:rsidRPr="00992BDC">
        <w:rPr>
          <w:rFonts w:asciiTheme="minorHAnsi" w:hAnsiTheme="minorHAnsi" w:cstheme="minorBidi"/>
          <w:sz w:val="22"/>
          <w:szCs w:val="22"/>
          <w:lang w:val="en-GB"/>
        </w:rPr>
        <w:t xml:space="preserve"> the Habitats Directive Art.</w:t>
      </w:r>
      <w:r w:rsidR="00175D71" w:rsidRPr="00992BDC">
        <w:rPr>
          <w:rFonts w:asciiTheme="minorHAnsi" w:hAnsiTheme="minorHAnsi" w:cstheme="minorBidi"/>
          <w:sz w:val="22"/>
          <w:szCs w:val="22"/>
          <w:lang w:val="en-GB"/>
        </w:rPr>
        <w:t xml:space="preserve"> 4 and Annex III can be applied.</w:t>
      </w:r>
    </w:p>
    <w:p w14:paraId="58F28419" w14:textId="001BA112" w:rsidR="17882BD6" w:rsidRPr="00992BDC" w:rsidRDefault="00175D71"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d) T</w:t>
      </w:r>
      <w:r w:rsidR="00C74B5A" w:rsidRPr="00992BDC">
        <w:rPr>
          <w:rFonts w:asciiTheme="minorHAnsi" w:hAnsiTheme="minorHAnsi" w:cstheme="minorBidi"/>
          <w:sz w:val="22"/>
          <w:szCs w:val="22"/>
          <w:lang w:val="en-GB"/>
        </w:rPr>
        <w:t xml:space="preserve">he same approach should apply to </w:t>
      </w:r>
      <w:r w:rsidR="0095350C" w:rsidRPr="00992BDC">
        <w:rPr>
          <w:rFonts w:asciiTheme="minorHAnsi" w:hAnsiTheme="minorHAnsi" w:cstheme="minorBidi"/>
          <w:sz w:val="22"/>
          <w:szCs w:val="22"/>
          <w:lang w:val="en-GB"/>
        </w:rPr>
        <w:t xml:space="preserve">all </w:t>
      </w:r>
      <w:r w:rsidR="00C74B5A" w:rsidRPr="00992BDC">
        <w:rPr>
          <w:rFonts w:asciiTheme="minorHAnsi" w:hAnsiTheme="minorHAnsi" w:cstheme="minorBidi"/>
          <w:sz w:val="22"/>
          <w:szCs w:val="22"/>
          <w:lang w:val="en-GB"/>
        </w:rPr>
        <w:t xml:space="preserve">species from the </w:t>
      </w:r>
      <w:r w:rsidR="0095350C" w:rsidRPr="00992BDC">
        <w:rPr>
          <w:rFonts w:asciiTheme="minorHAnsi" w:hAnsiTheme="minorHAnsi" w:cstheme="minorBidi"/>
          <w:sz w:val="22"/>
          <w:szCs w:val="22"/>
          <w:lang w:val="en-GB"/>
        </w:rPr>
        <w:t>Natura 2000</w:t>
      </w:r>
      <w:r w:rsidR="00C74B5A" w:rsidRPr="00992BDC">
        <w:rPr>
          <w:rFonts w:asciiTheme="minorHAnsi" w:hAnsiTheme="minorHAnsi" w:cstheme="minorBidi"/>
          <w:sz w:val="22"/>
          <w:szCs w:val="22"/>
          <w:lang w:val="en-GB"/>
        </w:rPr>
        <w:t xml:space="preserve"> Reference Lists in order to get global data on their distribution and pop</w:t>
      </w:r>
      <w:r w:rsidRPr="00992BDC">
        <w:rPr>
          <w:rFonts w:asciiTheme="minorHAnsi" w:hAnsiTheme="minorHAnsi" w:cstheme="minorBidi"/>
          <w:sz w:val="22"/>
          <w:szCs w:val="22"/>
          <w:lang w:val="en-GB"/>
        </w:rPr>
        <w:t>ulation within the territory</w:t>
      </w:r>
      <w:r w:rsidR="053C4F26" w:rsidRPr="00992BDC">
        <w:rPr>
          <w:rFonts w:asciiTheme="minorHAnsi" w:hAnsiTheme="minorHAnsi" w:cstheme="minorBidi"/>
          <w:sz w:val="22"/>
          <w:szCs w:val="22"/>
          <w:lang w:val="en-GB"/>
        </w:rPr>
        <w:t xml:space="preserve"> of Moldova</w:t>
      </w:r>
      <w:r w:rsidRPr="00992BDC">
        <w:rPr>
          <w:rFonts w:asciiTheme="minorHAnsi" w:hAnsiTheme="minorHAnsi" w:cstheme="minorBidi"/>
          <w:sz w:val="22"/>
          <w:szCs w:val="22"/>
          <w:lang w:val="en-GB"/>
        </w:rPr>
        <w:t>.</w:t>
      </w:r>
    </w:p>
    <w:p w14:paraId="1BA2E258" w14:textId="3EFED394" w:rsidR="17882BD6" w:rsidRPr="00992BDC" w:rsidRDefault="00175D71"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e) S</w:t>
      </w:r>
      <w:r w:rsidR="00C74B5A" w:rsidRPr="00992BDC">
        <w:rPr>
          <w:rFonts w:asciiTheme="minorHAnsi" w:hAnsiTheme="minorHAnsi" w:cstheme="minorBidi"/>
          <w:sz w:val="22"/>
          <w:szCs w:val="22"/>
          <w:lang w:val="en-GB"/>
        </w:rPr>
        <w:t>eparately and independently for each species and each habitat type from the Re</w:t>
      </w:r>
      <w:r w:rsidRPr="00992BDC">
        <w:rPr>
          <w:rFonts w:asciiTheme="minorHAnsi" w:hAnsiTheme="minorHAnsi" w:cstheme="minorBidi"/>
          <w:sz w:val="22"/>
          <w:szCs w:val="22"/>
          <w:lang w:val="en-GB"/>
        </w:rPr>
        <w:t xml:space="preserve">ference Lists, a site proposal </w:t>
      </w:r>
      <w:r w:rsidR="00C74B5A" w:rsidRPr="00992BDC">
        <w:rPr>
          <w:rFonts w:asciiTheme="minorHAnsi" w:hAnsiTheme="minorHAnsi" w:cstheme="minorBidi"/>
          <w:sz w:val="22"/>
          <w:szCs w:val="22"/>
          <w:lang w:val="en-GB"/>
        </w:rPr>
        <w:t xml:space="preserve">has to be made. Criteria for the </w:t>
      </w:r>
      <w:r w:rsidRPr="00992BDC">
        <w:rPr>
          <w:rFonts w:asciiTheme="minorHAnsi" w:hAnsiTheme="minorHAnsi" w:cstheme="minorBidi"/>
          <w:sz w:val="22"/>
          <w:szCs w:val="22"/>
          <w:lang w:val="en-GB"/>
        </w:rPr>
        <w:t>sufficient</w:t>
      </w:r>
      <w:r w:rsidR="00C74B5A" w:rsidRPr="00992BDC">
        <w:rPr>
          <w:rFonts w:asciiTheme="minorHAnsi" w:hAnsiTheme="minorHAnsi" w:cstheme="minorBidi"/>
          <w:sz w:val="22"/>
          <w:szCs w:val="22"/>
          <w:lang w:val="en-GB"/>
        </w:rPr>
        <w:t xml:space="preserve"> representation of each species/habitat type should be developed so that the basic EU “20 : 60</w:t>
      </w:r>
      <w:r w:rsidRPr="00992BDC">
        <w:rPr>
          <w:rFonts w:asciiTheme="minorHAnsi" w:hAnsiTheme="minorHAnsi" w:cstheme="minorBidi"/>
          <w:sz w:val="22"/>
          <w:szCs w:val="22"/>
          <w:lang w:val="en-GB"/>
        </w:rPr>
        <w:t xml:space="preserve"> rule</w:t>
      </w:r>
      <w:r w:rsidR="00C74B5A" w:rsidRPr="00992BDC">
        <w:rPr>
          <w:rFonts w:asciiTheme="minorHAnsi" w:hAnsiTheme="minorHAnsi" w:cstheme="minorBidi"/>
          <w:sz w:val="22"/>
          <w:szCs w:val="22"/>
          <w:lang w:val="en-GB"/>
        </w:rPr>
        <w:t>” is respected: depending on the rarity and level of endangerment of each species/habitat type, at least 20 % of its population/total area is to be included in Natura 2000; a representation between 20 and 60 % is subject to expert scrutiny of sufficiency at the biogeographical seminar; a 60 % and higher representation is usually considered sufficient without further scrutiny; for priority habitat types/species, specific rules may apply (subj</w:t>
      </w:r>
      <w:r w:rsidR="00863347" w:rsidRPr="00992BDC">
        <w:rPr>
          <w:rFonts w:asciiTheme="minorHAnsi" w:hAnsiTheme="minorHAnsi" w:cstheme="minorBidi"/>
          <w:sz w:val="22"/>
          <w:szCs w:val="22"/>
          <w:lang w:val="en-GB"/>
        </w:rPr>
        <w:t>ect to negotiation with the EC). Current Emerald sites need to be taken into consideration</w:t>
      </w:r>
      <w:r w:rsidR="001409DE" w:rsidRPr="00992BDC">
        <w:rPr>
          <w:rFonts w:asciiTheme="minorHAnsi" w:hAnsiTheme="minorHAnsi" w:cstheme="minorBidi"/>
          <w:sz w:val="22"/>
          <w:szCs w:val="22"/>
          <w:lang w:val="en-GB"/>
        </w:rPr>
        <w:t>,</w:t>
      </w:r>
      <w:r w:rsidR="00863347" w:rsidRPr="00992BDC">
        <w:rPr>
          <w:rFonts w:asciiTheme="minorHAnsi" w:hAnsiTheme="minorHAnsi" w:cstheme="minorBidi"/>
          <w:sz w:val="22"/>
          <w:szCs w:val="22"/>
          <w:lang w:val="en-GB"/>
        </w:rPr>
        <w:t xml:space="preserve"> too, but the </w:t>
      </w:r>
      <w:proofErr w:type="spellStart"/>
      <w:r w:rsidR="00863347" w:rsidRPr="00992BDC">
        <w:rPr>
          <w:rFonts w:asciiTheme="minorHAnsi" w:hAnsiTheme="minorHAnsi" w:cstheme="minorBidi"/>
          <w:sz w:val="22"/>
          <w:szCs w:val="22"/>
          <w:lang w:val="en-GB"/>
        </w:rPr>
        <w:t>pSCI</w:t>
      </w:r>
      <w:proofErr w:type="spellEnd"/>
      <w:r w:rsidR="00863347" w:rsidRPr="00992BDC">
        <w:rPr>
          <w:rFonts w:asciiTheme="minorHAnsi" w:hAnsiTheme="minorHAnsi" w:cstheme="minorBidi"/>
          <w:sz w:val="22"/>
          <w:szCs w:val="22"/>
          <w:lang w:val="en-GB"/>
        </w:rPr>
        <w:t xml:space="preserve"> proposals should not be restricted by them if new data show a need for</w:t>
      </w:r>
      <w:r w:rsidR="37489EB2" w:rsidRPr="00992BDC">
        <w:rPr>
          <w:rFonts w:asciiTheme="minorHAnsi" w:hAnsiTheme="minorHAnsi" w:cstheme="minorBidi"/>
          <w:sz w:val="22"/>
          <w:szCs w:val="22"/>
          <w:lang w:val="en-GB"/>
        </w:rPr>
        <w:t xml:space="preserve"> a</w:t>
      </w:r>
      <w:r w:rsidR="00863347" w:rsidRPr="00992BDC">
        <w:rPr>
          <w:rFonts w:asciiTheme="minorHAnsi" w:hAnsiTheme="minorHAnsi" w:cstheme="minorBidi"/>
          <w:sz w:val="22"/>
          <w:szCs w:val="22"/>
          <w:lang w:val="en-GB"/>
        </w:rPr>
        <w:t xml:space="preserve"> different </w:t>
      </w:r>
      <w:r w:rsidR="00CB4637" w:rsidRPr="00992BDC">
        <w:rPr>
          <w:rFonts w:asciiTheme="minorHAnsi" w:hAnsiTheme="minorHAnsi" w:cstheme="minorBidi"/>
          <w:sz w:val="22"/>
          <w:szCs w:val="22"/>
          <w:lang w:val="en-GB"/>
        </w:rPr>
        <w:t>area or shape to meet the EU requirements.</w:t>
      </w:r>
    </w:p>
    <w:p w14:paraId="5516FEFA" w14:textId="30E197ED" w:rsidR="00C74B5A" w:rsidRPr="00992BDC" w:rsidRDefault="00CB4637"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f) </w:t>
      </w:r>
      <w:r w:rsidR="68C2C6D8" w:rsidRPr="00992BDC">
        <w:rPr>
          <w:rFonts w:asciiTheme="minorHAnsi" w:hAnsiTheme="minorHAnsi" w:cstheme="minorBidi"/>
          <w:sz w:val="22"/>
          <w:szCs w:val="22"/>
          <w:lang w:val="en-GB"/>
        </w:rPr>
        <w:t>An o</w:t>
      </w:r>
      <w:r w:rsidR="00C74B5A" w:rsidRPr="00992BDC">
        <w:rPr>
          <w:rFonts w:asciiTheme="minorHAnsi" w:hAnsiTheme="minorHAnsi" w:cstheme="minorBidi"/>
          <w:sz w:val="22"/>
          <w:szCs w:val="22"/>
          <w:lang w:val="en-GB"/>
        </w:rPr>
        <w:t>verlap of all</w:t>
      </w:r>
      <w:r w:rsidR="582620CF" w:rsidRPr="00992BDC">
        <w:rPr>
          <w:rFonts w:asciiTheme="minorHAnsi" w:hAnsiTheme="minorHAnsi" w:cstheme="minorBidi"/>
          <w:sz w:val="22"/>
          <w:szCs w:val="22"/>
          <w:lang w:val="en-GB"/>
        </w:rPr>
        <w:t xml:space="preserve"> of the</w:t>
      </w:r>
      <w:r w:rsidR="00C74B5A" w:rsidRPr="00992BDC">
        <w:rPr>
          <w:rFonts w:asciiTheme="minorHAnsi" w:hAnsiTheme="minorHAnsi" w:cstheme="minorBidi"/>
          <w:sz w:val="22"/>
          <w:szCs w:val="22"/>
          <w:lang w:val="en-GB"/>
        </w:rPr>
        <w:t xml:space="preserve"> </w:t>
      </w:r>
      <w:r w:rsidR="00EE0620" w:rsidRPr="00992BDC">
        <w:rPr>
          <w:rFonts w:asciiTheme="minorHAnsi" w:hAnsiTheme="minorHAnsi" w:cstheme="minorBidi"/>
          <w:sz w:val="22"/>
          <w:szCs w:val="22"/>
          <w:lang w:val="en-GB"/>
        </w:rPr>
        <w:t xml:space="preserve">draft </w:t>
      </w:r>
      <w:r w:rsidR="00863347" w:rsidRPr="00992BDC">
        <w:rPr>
          <w:rFonts w:asciiTheme="minorHAnsi" w:hAnsiTheme="minorHAnsi" w:cstheme="minorBidi"/>
          <w:sz w:val="22"/>
          <w:szCs w:val="22"/>
          <w:lang w:val="en-GB"/>
        </w:rPr>
        <w:t>sites proposed under e</w:t>
      </w:r>
      <w:r w:rsidR="00C74B5A" w:rsidRPr="00992BDC">
        <w:rPr>
          <w:rFonts w:asciiTheme="minorHAnsi" w:hAnsiTheme="minorHAnsi" w:cstheme="minorBidi"/>
          <w:sz w:val="22"/>
          <w:szCs w:val="22"/>
          <w:lang w:val="en-GB"/>
        </w:rPr>
        <w:t xml:space="preserve">) above </w:t>
      </w:r>
      <w:r w:rsidR="00EE0620" w:rsidRPr="00992BDC">
        <w:rPr>
          <w:rFonts w:asciiTheme="minorHAnsi" w:hAnsiTheme="minorHAnsi" w:cstheme="minorBidi"/>
          <w:sz w:val="22"/>
          <w:szCs w:val="22"/>
          <w:lang w:val="en-GB"/>
        </w:rPr>
        <w:t>will result</w:t>
      </w:r>
      <w:r w:rsidR="00C74B5A" w:rsidRPr="00992BDC">
        <w:rPr>
          <w:rFonts w:asciiTheme="minorHAnsi" w:hAnsiTheme="minorHAnsi" w:cstheme="minorBidi"/>
          <w:sz w:val="22"/>
          <w:szCs w:val="22"/>
          <w:lang w:val="en-GB"/>
        </w:rPr>
        <w:t xml:space="preserve"> in the proposal of SCIs </w:t>
      </w:r>
      <w:r w:rsidR="00EE0620" w:rsidRPr="00992BDC">
        <w:rPr>
          <w:rFonts w:asciiTheme="minorHAnsi" w:hAnsiTheme="minorHAnsi" w:cstheme="minorBidi"/>
          <w:sz w:val="22"/>
          <w:szCs w:val="22"/>
          <w:lang w:val="en-GB"/>
        </w:rPr>
        <w:t xml:space="preserve">which </w:t>
      </w:r>
      <w:r w:rsidR="003A3B15" w:rsidRPr="00992BDC">
        <w:rPr>
          <w:rFonts w:asciiTheme="minorHAnsi" w:hAnsiTheme="minorHAnsi" w:cstheme="minorBidi"/>
          <w:sz w:val="22"/>
          <w:szCs w:val="22"/>
          <w:lang w:val="en-GB"/>
        </w:rPr>
        <w:t>are</w:t>
      </w:r>
      <w:r w:rsidR="00EE0620" w:rsidRPr="00992BDC">
        <w:rPr>
          <w:rFonts w:asciiTheme="minorHAnsi" w:hAnsiTheme="minorHAnsi" w:cstheme="minorBidi"/>
          <w:sz w:val="22"/>
          <w:szCs w:val="22"/>
          <w:lang w:val="en-GB"/>
        </w:rPr>
        <w:t xml:space="preserve"> </w:t>
      </w:r>
      <w:r w:rsidR="00C74B5A" w:rsidRPr="00992BDC">
        <w:rPr>
          <w:rFonts w:asciiTheme="minorHAnsi" w:hAnsiTheme="minorHAnsi" w:cstheme="minorBidi"/>
          <w:sz w:val="22"/>
          <w:szCs w:val="22"/>
          <w:lang w:val="en-GB"/>
        </w:rPr>
        <w:t>to be submitted to the EC prior to the accession (</w:t>
      </w:r>
      <w:r w:rsidR="5BFBCFC2" w:rsidRPr="00992BDC">
        <w:rPr>
          <w:rFonts w:asciiTheme="minorHAnsi" w:hAnsiTheme="minorHAnsi" w:cstheme="minorBidi"/>
          <w:sz w:val="22"/>
          <w:szCs w:val="22"/>
          <w:lang w:val="en-GB"/>
        </w:rPr>
        <w:t xml:space="preserve">in the form of a </w:t>
      </w:r>
      <w:r w:rsidR="00C74B5A" w:rsidRPr="00992BDC">
        <w:rPr>
          <w:rFonts w:asciiTheme="minorHAnsi" w:hAnsiTheme="minorHAnsi" w:cstheme="minorBidi"/>
          <w:sz w:val="22"/>
          <w:szCs w:val="22"/>
          <w:lang w:val="en-GB"/>
        </w:rPr>
        <w:t>so-called “</w:t>
      </w:r>
      <w:r w:rsidR="7980078F" w:rsidRPr="00992BDC">
        <w:rPr>
          <w:rFonts w:asciiTheme="minorHAnsi" w:hAnsiTheme="minorHAnsi" w:cstheme="minorBidi"/>
          <w:sz w:val="22"/>
          <w:szCs w:val="22"/>
          <w:lang w:val="en-GB"/>
        </w:rPr>
        <w:t>N</w:t>
      </w:r>
      <w:r w:rsidR="00C74B5A" w:rsidRPr="00992BDC">
        <w:rPr>
          <w:rFonts w:asciiTheme="minorHAnsi" w:hAnsiTheme="minorHAnsi" w:cstheme="minorBidi"/>
          <w:sz w:val="22"/>
          <w:szCs w:val="22"/>
          <w:lang w:val="en-GB"/>
        </w:rPr>
        <w:t xml:space="preserve">ational </w:t>
      </w:r>
      <w:r w:rsidR="7098DD3B" w:rsidRPr="00992BDC">
        <w:rPr>
          <w:rFonts w:asciiTheme="minorHAnsi" w:hAnsiTheme="minorHAnsi" w:cstheme="minorBidi"/>
          <w:sz w:val="22"/>
          <w:szCs w:val="22"/>
          <w:lang w:val="en-GB"/>
        </w:rPr>
        <w:t>L</w:t>
      </w:r>
      <w:r w:rsidR="00C74B5A" w:rsidRPr="00992BDC">
        <w:rPr>
          <w:rFonts w:asciiTheme="minorHAnsi" w:hAnsiTheme="minorHAnsi" w:cstheme="minorBidi"/>
          <w:sz w:val="22"/>
          <w:szCs w:val="22"/>
          <w:lang w:val="en-GB"/>
        </w:rPr>
        <w:t>ist</w:t>
      </w:r>
      <w:r w:rsidR="009344A7" w:rsidRPr="00992BDC">
        <w:rPr>
          <w:rFonts w:asciiTheme="minorHAnsi" w:hAnsiTheme="minorHAnsi" w:cstheme="minorBidi"/>
          <w:sz w:val="22"/>
          <w:szCs w:val="22"/>
          <w:lang w:val="en-GB"/>
        </w:rPr>
        <w:t xml:space="preserve"> of </w:t>
      </w:r>
      <w:proofErr w:type="spellStart"/>
      <w:r w:rsidR="009344A7" w:rsidRPr="00992BDC">
        <w:rPr>
          <w:rFonts w:asciiTheme="minorHAnsi" w:hAnsiTheme="minorHAnsi" w:cstheme="minorBidi"/>
          <w:sz w:val="22"/>
          <w:szCs w:val="22"/>
          <w:lang w:val="en-GB"/>
        </w:rPr>
        <w:t>pSCI</w:t>
      </w:r>
      <w:proofErr w:type="spellEnd"/>
      <w:r w:rsidR="009344A7" w:rsidRPr="00992BDC">
        <w:rPr>
          <w:rFonts w:asciiTheme="minorHAnsi" w:hAnsiTheme="minorHAnsi" w:cstheme="minorBidi"/>
          <w:sz w:val="22"/>
          <w:szCs w:val="22"/>
          <w:lang w:val="en-GB"/>
        </w:rPr>
        <w:t xml:space="preserve"> </w:t>
      </w:r>
      <w:r w:rsidR="4BB0F278" w:rsidRPr="00992BDC">
        <w:rPr>
          <w:rFonts w:asciiTheme="minorHAnsi" w:hAnsiTheme="minorHAnsi" w:cstheme="minorBidi"/>
          <w:sz w:val="22"/>
          <w:szCs w:val="22"/>
          <w:lang w:val="en-GB"/>
        </w:rPr>
        <w:t>S</w:t>
      </w:r>
      <w:r w:rsidR="009344A7" w:rsidRPr="00992BDC">
        <w:rPr>
          <w:rFonts w:asciiTheme="minorHAnsi" w:hAnsiTheme="minorHAnsi" w:cstheme="minorBidi"/>
          <w:sz w:val="22"/>
          <w:szCs w:val="22"/>
          <w:lang w:val="en-GB"/>
        </w:rPr>
        <w:t>ites”).</w:t>
      </w:r>
    </w:p>
    <w:p w14:paraId="396D615E" w14:textId="7A2D5AA9" w:rsidR="17882BD6" w:rsidRPr="00992BDC" w:rsidRDefault="001409DE"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Based on the experience of previous EU enlargements</w:t>
      </w:r>
      <w:r w:rsidR="48123252" w:rsidRPr="00992BDC">
        <w:rPr>
          <w:rFonts w:asciiTheme="minorHAnsi" w:hAnsiTheme="minorHAnsi" w:cstheme="minorBidi"/>
          <w:sz w:val="22"/>
          <w:szCs w:val="22"/>
          <w:lang w:val="en-GB"/>
        </w:rPr>
        <w:t xml:space="preserve"> of</w:t>
      </w:r>
      <w:r w:rsidRPr="00992BDC">
        <w:rPr>
          <w:rFonts w:asciiTheme="minorHAnsi" w:hAnsiTheme="minorHAnsi" w:cstheme="minorBidi"/>
          <w:sz w:val="22"/>
          <w:szCs w:val="22"/>
          <w:lang w:val="en-GB"/>
        </w:rPr>
        <w:t xml:space="preserve"> 2004-2013, it </w:t>
      </w:r>
      <w:r w:rsidR="008D3DA3" w:rsidRPr="00992BDC">
        <w:rPr>
          <w:rFonts w:asciiTheme="minorHAnsi" w:hAnsiTheme="minorHAnsi" w:cstheme="minorBidi"/>
          <w:sz w:val="22"/>
          <w:szCs w:val="22"/>
          <w:lang w:val="en-GB"/>
        </w:rPr>
        <w:t>is</w:t>
      </w:r>
      <w:r w:rsidRPr="00992BDC">
        <w:rPr>
          <w:rFonts w:asciiTheme="minorHAnsi" w:hAnsiTheme="minorHAnsi" w:cstheme="minorBidi"/>
          <w:sz w:val="22"/>
          <w:szCs w:val="22"/>
          <w:lang w:val="en-GB"/>
        </w:rPr>
        <w:t xml:space="preserve"> expect</w:t>
      </w:r>
      <w:r w:rsidR="7D4A1DD2" w:rsidRPr="00992BDC">
        <w:rPr>
          <w:rFonts w:asciiTheme="minorHAnsi" w:hAnsiTheme="minorHAnsi" w:cstheme="minorBidi"/>
          <w:sz w:val="22"/>
          <w:szCs w:val="22"/>
          <w:lang w:val="en-GB"/>
        </w:rPr>
        <w:t>ed</w:t>
      </w:r>
      <w:r w:rsidRPr="00992BDC">
        <w:rPr>
          <w:rFonts w:asciiTheme="minorHAnsi" w:hAnsiTheme="minorHAnsi" w:cstheme="minorBidi"/>
          <w:sz w:val="22"/>
          <w:szCs w:val="22"/>
          <w:lang w:val="en-GB"/>
        </w:rPr>
        <w:t xml:space="preserve"> that</w:t>
      </w:r>
      <w:r w:rsidR="006101D4" w:rsidRPr="00992BDC">
        <w:rPr>
          <w:rFonts w:asciiTheme="minorHAnsi" w:hAnsiTheme="minorHAnsi" w:cstheme="minorBidi"/>
          <w:sz w:val="22"/>
          <w:szCs w:val="22"/>
          <w:lang w:val="en-GB"/>
        </w:rPr>
        <w:t xml:space="preserve"> when</w:t>
      </w:r>
      <w:r w:rsidRPr="00992BDC">
        <w:rPr>
          <w:rFonts w:asciiTheme="minorHAnsi" w:hAnsiTheme="minorHAnsi" w:cstheme="minorBidi"/>
          <w:sz w:val="22"/>
          <w:szCs w:val="22"/>
          <w:lang w:val="en-GB"/>
        </w:rPr>
        <w:t xml:space="preserve"> using this approach, </w:t>
      </w:r>
      <w:r w:rsidR="7E0F0EE7" w:rsidRPr="00992BDC">
        <w:rPr>
          <w:rFonts w:asciiTheme="minorHAnsi" w:hAnsiTheme="minorHAnsi" w:cstheme="minorBidi"/>
          <w:sz w:val="22"/>
          <w:szCs w:val="22"/>
          <w:lang w:val="en-GB"/>
        </w:rPr>
        <w:t xml:space="preserve">a </w:t>
      </w:r>
      <w:r w:rsidRPr="00992BDC">
        <w:rPr>
          <w:rFonts w:asciiTheme="minorHAnsi" w:hAnsiTheme="minorHAnsi" w:cstheme="minorBidi"/>
          <w:sz w:val="22"/>
          <w:szCs w:val="22"/>
          <w:lang w:val="en-GB"/>
        </w:rPr>
        <w:t xml:space="preserve">much higher number of </w:t>
      </w:r>
      <w:proofErr w:type="spellStart"/>
      <w:r w:rsidRPr="00992BDC">
        <w:rPr>
          <w:rFonts w:asciiTheme="minorHAnsi" w:hAnsiTheme="minorHAnsi" w:cstheme="minorBidi"/>
          <w:sz w:val="22"/>
          <w:szCs w:val="22"/>
          <w:lang w:val="en-GB"/>
        </w:rPr>
        <w:t>pSCIs</w:t>
      </w:r>
      <w:proofErr w:type="spellEnd"/>
      <w:r w:rsidRPr="00992BDC">
        <w:rPr>
          <w:rFonts w:asciiTheme="minorHAnsi" w:hAnsiTheme="minorHAnsi" w:cstheme="minorBidi"/>
          <w:sz w:val="22"/>
          <w:szCs w:val="22"/>
          <w:lang w:val="en-GB"/>
        </w:rPr>
        <w:t xml:space="preserve"> will be proposed compared to the current</w:t>
      </w:r>
      <w:r w:rsidR="707BF1A7" w:rsidRPr="00992BDC">
        <w:rPr>
          <w:rFonts w:asciiTheme="minorHAnsi" w:hAnsiTheme="minorHAnsi" w:cstheme="minorBidi"/>
          <w:sz w:val="22"/>
          <w:szCs w:val="22"/>
          <w:lang w:val="en-GB"/>
        </w:rPr>
        <w:t xml:space="preserve"> number of</w:t>
      </w:r>
      <w:r w:rsidRPr="00992BDC">
        <w:rPr>
          <w:rFonts w:asciiTheme="minorHAnsi" w:hAnsiTheme="minorHAnsi" w:cstheme="minorBidi"/>
          <w:sz w:val="22"/>
          <w:szCs w:val="22"/>
          <w:lang w:val="en-GB"/>
        </w:rPr>
        <w:t xml:space="preserve"> 61 Emerald sites.</w:t>
      </w:r>
    </w:p>
    <w:p w14:paraId="65CC973A" w14:textId="38FC109D" w:rsidR="17882BD6" w:rsidRPr="00992BDC" w:rsidRDefault="00CB4637"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lastRenderedPageBreak/>
        <w:t xml:space="preserve">g) </w:t>
      </w:r>
      <w:r w:rsidR="009344A7" w:rsidRPr="00992BDC">
        <w:rPr>
          <w:rFonts w:asciiTheme="minorHAnsi" w:hAnsiTheme="minorHAnsi" w:cstheme="minorBidi"/>
          <w:sz w:val="22"/>
          <w:szCs w:val="22"/>
          <w:lang w:val="en-GB"/>
        </w:rPr>
        <w:t>Proposed sites must have a meaningful shape and</w:t>
      </w:r>
      <w:r w:rsidR="17A062B8" w:rsidRPr="00992BDC">
        <w:rPr>
          <w:rFonts w:asciiTheme="minorHAnsi" w:hAnsiTheme="minorHAnsi" w:cstheme="minorBidi"/>
          <w:sz w:val="22"/>
          <w:szCs w:val="22"/>
          <w:lang w:val="en-GB"/>
        </w:rPr>
        <w:t xml:space="preserve"> a</w:t>
      </w:r>
      <w:r w:rsidR="009344A7" w:rsidRPr="00992BDC">
        <w:rPr>
          <w:rFonts w:asciiTheme="minorHAnsi" w:hAnsiTheme="minorHAnsi" w:cstheme="minorBidi"/>
          <w:sz w:val="22"/>
          <w:szCs w:val="22"/>
          <w:lang w:val="en-GB"/>
        </w:rPr>
        <w:t xml:space="preserve"> sufficient size in order to </w:t>
      </w:r>
      <w:r w:rsidR="00534851" w:rsidRPr="00992BDC">
        <w:rPr>
          <w:rFonts w:asciiTheme="minorHAnsi" w:hAnsiTheme="minorHAnsi" w:cstheme="minorBidi"/>
          <w:sz w:val="22"/>
          <w:szCs w:val="22"/>
          <w:lang w:val="en-GB"/>
        </w:rPr>
        <w:t xml:space="preserve">get meaningful management plans and </w:t>
      </w:r>
      <w:r w:rsidR="009344A7" w:rsidRPr="00992BDC">
        <w:rPr>
          <w:rFonts w:asciiTheme="minorHAnsi" w:hAnsiTheme="minorHAnsi" w:cstheme="minorBidi"/>
          <w:sz w:val="22"/>
          <w:szCs w:val="22"/>
          <w:lang w:val="en-GB"/>
        </w:rPr>
        <w:t>be manageable</w:t>
      </w:r>
      <w:r w:rsidR="00534851" w:rsidRPr="00992BDC">
        <w:rPr>
          <w:rFonts w:asciiTheme="minorHAnsi" w:hAnsiTheme="minorHAnsi" w:cstheme="minorBidi"/>
          <w:sz w:val="22"/>
          <w:szCs w:val="22"/>
          <w:lang w:val="en-GB"/>
        </w:rPr>
        <w:t xml:space="preserve"> (see Annex </w:t>
      </w:r>
      <w:r w:rsidR="00295E70" w:rsidRPr="00992BDC">
        <w:rPr>
          <w:rFonts w:asciiTheme="minorHAnsi" w:hAnsiTheme="minorHAnsi" w:cstheme="minorBidi"/>
          <w:sz w:val="22"/>
          <w:szCs w:val="22"/>
          <w:lang w:val="en-GB"/>
        </w:rPr>
        <w:t>3</w:t>
      </w:r>
      <w:r w:rsidR="00534851" w:rsidRPr="00992BDC">
        <w:rPr>
          <w:rFonts w:asciiTheme="minorHAnsi" w:hAnsiTheme="minorHAnsi" w:cstheme="minorBidi"/>
          <w:sz w:val="22"/>
          <w:szCs w:val="22"/>
          <w:lang w:val="en-GB"/>
        </w:rPr>
        <w:t xml:space="preserve"> for a </w:t>
      </w:r>
      <w:r w:rsidR="00CD3E14" w:rsidRPr="00992BDC">
        <w:rPr>
          <w:rFonts w:asciiTheme="minorHAnsi" w:hAnsiTheme="minorHAnsi" w:cstheme="minorBidi"/>
          <w:sz w:val="22"/>
          <w:szCs w:val="22"/>
          <w:lang w:val="en-GB"/>
        </w:rPr>
        <w:t>cautionary</w:t>
      </w:r>
      <w:r w:rsidR="00534851" w:rsidRPr="00992BDC">
        <w:rPr>
          <w:rFonts w:asciiTheme="minorHAnsi" w:hAnsiTheme="minorHAnsi" w:cstheme="minorBidi"/>
          <w:sz w:val="22"/>
          <w:szCs w:val="22"/>
          <w:lang w:val="en-GB"/>
        </w:rPr>
        <w:t xml:space="preserve"> example)</w:t>
      </w:r>
      <w:r w:rsidR="009344A7" w:rsidRPr="00992BDC">
        <w:rPr>
          <w:rFonts w:asciiTheme="minorHAnsi" w:hAnsiTheme="minorHAnsi" w:cstheme="minorBidi"/>
          <w:sz w:val="22"/>
          <w:szCs w:val="22"/>
          <w:lang w:val="en-GB"/>
        </w:rPr>
        <w:t xml:space="preserve">. Although there is a general rule that settlements as well as intensely farmed land should </w:t>
      </w:r>
      <w:r w:rsidR="00534851" w:rsidRPr="00992BDC">
        <w:rPr>
          <w:rFonts w:asciiTheme="minorHAnsi" w:hAnsiTheme="minorHAnsi" w:cstheme="minorBidi"/>
          <w:sz w:val="22"/>
          <w:szCs w:val="22"/>
          <w:lang w:val="en-GB"/>
        </w:rPr>
        <w:t xml:space="preserve">not </w:t>
      </w:r>
      <w:r w:rsidR="009344A7" w:rsidRPr="00992BDC">
        <w:rPr>
          <w:rFonts w:asciiTheme="minorHAnsi" w:hAnsiTheme="minorHAnsi" w:cstheme="minorBidi"/>
          <w:sz w:val="22"/>
          <w:szCs w:val="22"/>
          <w:lang w:val="en-GB"/>
        </w:rPr>
        <w:t xml:space="preserve">be included into sites, it has to be applied wisely. If target habitats represent a mosaic located inside agricultural or forest land, even such </w:t>
      </w:r>
      <w:r w:rsidR="001409DE" w:rsidRPr="00992BDC">
        <w:rPr>
          <w:rFonts w:asciiTheme="minorHAnsi" w:hAnsiTheme="minorHAnsi" w:cstheme="minorBidi"/>
          <w:sz w:val="22"/>
          <w:szCs w:val="22"/>
          <w:lang w:val="en-GB"/>
        </w:rPr>
        <w:t xml:space="preserve">surrounding </w:t>
      </w:r>
      <w:r w:rsidR="009344A7" w:rsidRPr="00992BDC">
        <w:rPr>
          <w:rFonts w:asciiTheme="minorHAnsi" w:hAnsiTheme="minorHAnsi" w:cstheme="minorBidi"/>
          <w:sz w:val="22"/>
          <w:szCs w:val="22"/>
          <w:lang w:val="en-GB"/>
        </w:rPr>
        <w:t>land</w:t>
      </w:r>
      <w:r w:rsidR="001409DE" w:rsidRPr="00992BDC">
        <w:rPr>
          <w:rFonts w:asciiTheme="minorHAnsi" w:hAnsiTheme="minorHAnsi" w:cstheme="minorBidi"/>
          <w:sz w:val="22"/>
          <w:szCs w:val="22"/>
          <w:lang w:val="en-GB"/>
        </w:rPr>
        <w:t>s</w:t>
      </w:r>
      <w:r w:rsidR="009344A7" w:rsidRPr="00992BDC">
        <w:rPr>
          <w:rFonts w:asciiTheme="minorHAnsi" w:hAnsiTheme="minorHAnsi" w:cstheme="minorBidi"/>
          <w:sz w:val="22"/>
          <w:szCs w:val="22"/>
          <w:lang w:val="en-GB"/>
        </w:rPr>
        <w:t xml:space="preserve"> should be included </w:t>
      </w:r>
      <w:r w:rsidR="001409DE" w:rsidRPr="00992BDC">
        <w:rPr>
          <w:rFonts w:asciiTheme="minorHAnsi" w:hAnsiTheme="minorHAnsi" w:cstheme="minorBidi"/>
          <w:sz w:val="22"/>
          <w:szCs w:val="22"/>
          <w:lang w:val="en-GB"/>
        </w:rPr>
        <w:t xml:space="preserve">into the sites </w:t>
      </w:r>
      <w:r w:rsidR="009344A7" w:rsidRPr="00992BDC">
        <w:rPr>
          <w:rFonts w:asciiTheme="minorHAnsi" w:hAnsiTheme="minorHAnsi" w:cstheme="minorBidi"/>
          <w:sz w:val="22"/>
          <w:szCs w:val="22"/>
          <w:lang w:val="en-GB"/>
        </w:rPr>
        <w:t>as a “buffer”</w:t>
      </w:r>
      <w:r w:rsidR="00534851" w:rsidRPr="00992BDC">
        <w:rPr>
          <w:rFonts w:asciiTheme="minorHAnsi" w:hAnsiTheme="minorHAnsi" w:cstheme="minorBidi"/>
          <w:sz w:val="22"/>
          <w:szCs w:val="22"/>
          <w:lang w:val="en-GB"/>
        </w:rPr>
        <w:t xml:space="preserve">. </w:t>
      </w:r>
      <w:r w:rsidR="001409DE" w:rsidRPr="00992BDC">
        <w:rPr>
          <w:rFonts w:asciiTheme="minorHAnsi" w:hAnsiTheme="minorHAnsi" w:cstheme="minorBidi"/>
          <w:sz w:val="22"/>
          <w:szCs w:val="22"/>
          <w:lang w:val="en-GB"/>
        </w:rPr>
        <w:t>I</w:t>
      </w:r>
      <w:r w:rsidR="00534851" w:rsidRPr="00992BDC">
        <w:rPr>
          <w:rFonts w:asciiTheme="minorHAnsi" w:hAnsiTheme="minorHAnsi" w:cstheme="minorBidi"/>
          <w:sz w:val="22"/>
          <w:szCs w:val="22"/>
          <w:lang w:val="en-GB"/>
        </w:rPr>
        <w:t>f an Emerald/Natura site overlap</w:t>
      </w:r>
      <w:r w:rsidR="001409DE" w:rsidRPr="00992BDC">
        <w:rPr>
          <w:rFonts w:asciiTheme="minorHAnsi" w:hAnsiTheme="minorHAnsi" w:cstheme="minorBidi"/>
          <w:sz w:val="22"/>
          <w:szCs w:val="22"/>
          <w:lang w:val="en-GB"/>
        </w:rPr>
        <w:t>s</w:t>
      </w:r>
      <w:r w:rsidR="00534851" w:rsidRPr="00992BDC">
        <w:rPr>
          <w:rFonts w:asciiTheme="minorHAnsi" w:hAnsiTheme="minorHAnsi" w:cstheme="minorBidi"/>
          <w:sz w:val="22"/>
          <w:szCs w:val="22"/>
          <w:lang w:val="en-GB"/>
        </w:rPr>
        <w:t xml:space="preserve"> with a national protected area</w:t>
      </w:r>
      <w:r w:rsidR="00F9799D" w:rsidRPr="00992BDC">
        <w:rPr>
          <w:rFonts w:asciiTheme="minorHAnsi" w:hAnsiTheme="minorHAnsi" w:cstheme="minorBidi"/>
          <w:sz w:val="22"/>
          <w:szCs w:val="22"/>
          <w:lang w:val="en-GB"/>
        </w:rPr>
        <w:t xml:space="preserve"> but is smaller in size</w:t>
      </w:r>
      <w:r w:rsidR="00534851" w:rsidRPr="00992BDC">
        <w:rPr>
          <w:rFonts w:asciiTheme="minorHAnsi" w:hAnsiTheme="minorHAnsi" w:cstheme="minorBidi"/>
          <w:sz w:val="22"/>
          <w:szCs w:val="22"/>
          <w:lang w:val="en-GB"/>
        </w:rPr>
        <w:t>, there is no reason why not to unify its boundaries with those of that protected area.</w:t>
      </w:r>
    </w:p>
    <w:p w14:paraId="488F2C94" w14:textId="61F2C12D" w:rsidR="17882BD6" w:rsidRPr="00992BDC" w:rsidRDefault="009344A7"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h) </w:t>
      </w:r>
      <w:r w:rsidR="00CB4637" w:rsidRPr="00992BDC">
        <w:rPr>
          <w:rFonts w:asciiTheme="minorHAnsi" w:hAnsiTheme="minorHAnsi" w:cstheme="minorBidi"/>
          <w:sz w:val="22"/>
          <w:szCs w:val="22"/>
          <w:lang w:val="en-GB"/>
        </w:rPr>
        <w:t>As already mentioned,</w:t>
      </w:r>
      <w:r w:rsidR="00C74B5A" w:rsidRPr="00992BDC">
        <w:rPr>
          <w:rFonts w:asciiTheme="minorHAnsi" w:hAnsiTheme="minorHAnsi" w:cstheme="minorBidi"/>
          <w:sz w:val="22"/>
          <w:szCs w:val="22"/>
          <w:lang w:val="en-GB"/>
        </w:rPr>
        <w:t xml:space="preserve"> </w:t>
      </w:r>
      <w:r w:rsidR="5B86A0B5" w:rsidRPr="00992BDC">
        <w:rPr>
          <w:rFonts w:asciiTheme="minorHAnsi" w:hAnsiTheme="minorHAnsi" w:cstheme="minorBidi"/>
          <w:sz w:val="22"/>
          <w:szCs w:val="22"/>
          <w:lang w:val="en-GB"/>
        </w:rPr>
        <w:t xml:space="preserve">a </w:t>
      </w:r>
      <w:r w:rsidR="00C74B5A" w:rsidRPr="00992BDC">
        <w:rPr>
          <w:rFonts w:asciiTheme="minorHAnsi" w:hAnsiTheme="minorHAnsi" w:cstheme="minorBidi"/>
          <w:sz w:val="22"/>
          <w:szCs w:val="22"/>
          <w:lang w:val="en-GB"/>
        </w:rPr>
        <w:t xml:space="preserve">legislative mechanism meeting the requirement of “SCI designation as Special Areas of Conservation” (Habitats Directive Art. 4(4)) should be developed; </w:t>
      </w:r>
      <w:r w:rsidR="00CB4637" w:rsidRPr="00992BDC">
        <w:rPr>
          <w:rFonts w:asciiTheme="minorHAnsi" w:hAnsiTheme="minorHAnsi" w:cstheme="minorBidi"/>
          <w:sz w:val="22"/>
          <w:szCs w:val="22"/>
          <w:lang w:val="en-GB"/>
        </w:rPr>
        <w:t>one possible</w:t>
      </w:r>
      <w:r w:rsidR="00C74B5A" w:rsidRPr="00992BDC">
        <w:rPr>
          <w:rFonts w:asciiTheme="minorHAnsi" w:hAnsiTheme="minorHAnsi" w:cstheme="minorBidi"/>
          <w:sz w:val="22"/>
          <w:szCs w:val="22"/>
          <w:lang w:val="en-GB"/>
        </w:rPr>
        <w:t xml:space="preserve"> way would be to designate </w:t>
      </w:r>
      <w:r w:rsidR="4BD7B6FA" w:rsidRPr="00992BDC">
        <w:rPr>
          <w:rFonts w:asciiTheme="minorHAnsi" w:hAnsiTheme="minorHAnsi" w:cstheme="minorBidi"/>
          <w:sz w:val="22"/>
          <w:szCs w:val="22"/>
          <w:lang w:val="en-GB"/>
        </w:rPr>
        <w:t xml:space="preserve">a </w:t>
      </w:r>
      <w:r w:rsidR="00C74B5A" w:rsidRPr="00992BDC">
        <w:rPr>
          <w:rFonts w:asciiTheme="minorHAnsi" w:hAnsiTheme="minorHAnsi" w:cstheme="minorBidi"/>
          <w:sz w:val="22"/>
          <w:szCs w:val="22"/>
          <w:lang w:val="en-GB"/>
        </w:rPr>
        <w:t xml:space="preserve">majority of the future SACs in </w:t>
      </w:r>
      <w:r w:rsidR="008D3DA3" w:rsidRPr="00992BDC">
        <w:rPr>
          <w:rFonts w:asciiTheme="minorHAnsi" w:hAnsiTheme="minorHAnsi" w:cstheme="minorBidi"/>
          <w:sz w:val="22"/>
          <w:szCs w:val="22"/>
          <w:lang w:val="en-GB"/>
        </w:rPr>
        <w:t>the</w:t>
      </w:r>
      <w:r w:rsidR="00C74B5A" w:rsidRPr="00992BDC">
        <w:rPr>
          <w:rFonts w:asciiTheme="minorHAnsi" w:hAnsiTheme="minorHAnsi" w:cstheme="minorBidi"/>
          <w:sz w:val="22"/>
          <w:szCs w:val="22"/>
          <w:lang w:val="en-GB"/>
        </w:rPr>
        <w:t xml:space="preserve"> form of some national protected areas pursuant to Law 1538/98</w:t>
      </w:r>
      <w:r w:rsidR="00EE0620" w:rsidRPr="00992BDC">
        <w:rPr>
          <w:rFonts w:asciiTheme="minorHAnsi" w:hAnsiTheme="minorHAnsi" w:cstheme="minorBidi"/>
          <w:sz w:val="22"/>
          <w:szCs w:val="22"/>
          <w:lang w:val="en-GB"/>
        </w:rPr>
        <w:t xml:space="preserve"> </w:t>
      </w:r>
      <w:r w:rsidR="00CB4637" w:rsidRPr="00992BDC">
        <w:rPr>
          <w:rFonts w:asciiTheme="minorHAnsi" w:hAnsiTheme="minorHAnsi" w:cstheme="minorBidi"/>
          <w:sz w:val="22"/>
          <w:szCs w:val="22"/>
          <w:lang w:val="en-GB"/>
        </w:rPr>
        <w:t>(</w:t>
      </w:r>
      <w:r w:rsidR="00EE0620" w:rsidRPr="00992BDC">
        <w:rPr>
          <w:rFonts w:asciiTheme="minorHAnsi" w:hAnsiTheme="minorHAnsi" w:cstheme="minorBidi"/>
          <w:sz w:val="22"/>
          <w:szCs w:val="22"/>
          <w:lang w:val="en-GB"/>
        </w:rPr>
        <w:t xml:space="preserve">if </w:t>
      </w:r>
      <w:r w:rsidR="00CB4637" w:rsidRPr="00992BDC">
        <w:rPr>
          <w:rFonts w:asciiTheme="minorHAnsi" w:hAnsiTheme="minorHAnsi" w:cstheme="minorBidi"/>
          <w:sz w:val="22"/>
          <w:szCs w:val="22"/>
          <w:lang w:val="en-GB"/>
        </w:rPr>
        <w:t xml:space="preserve">this is </w:t>
      </w:r>
      <w:r w:rsidR="00EE0620" w:rsidRPr="00992BDC">
        <w:rPr>
          <w:rFonts w:asciiTheme="minorHAnsi" w:hAnsiTheme="minorHAnsi" w:cstheme="minorBidi"/>
          <w:sz w:val="22"/>
          <w:szCs w:val="22"/>
          <w:lang w:val="en-GB"/>
        </w:rPr>
        <w:t>amended accordingly</w:t>
      </w:r>
      <w:r w:rsidR="00CB4637" w:rsidRPr="00992BDC">
        <w:rPr>
          <w:rFonts w:asciiTheme="minorHAnsi" w:hAnsiTheme="minorHAnsi" w:cstheme="minorBidi"/>
          <w:sz w:val="22"/>
          <w:szCs w:val="22"/>
          <w:lang w:val="en-GB"/>
        </w:rPr>
        <w:t>)</w:t>
      </w:r>
      <w:r w:rsidR="00EE0620" w:rsidRPr="00992BDC">
        <w:rPr>
          <w:rFonts w:asciiTheme="minorHAnsi" w:hAnsiTheme="minorHAnsi" w:cstheme="minorBidi"/>
          <w:sz w:val="22"/>
          <w:szCs w:val="22"/>
          <w:lang w:val="en-GB"/>
        </w:rPr>
        <w:t>.</w:t>
      </w:r>
    </w:p>
    <w:p w14:paraId="693FD9B1" w14:textId="38E9BB42" w:rsidR="00534851" w:rsidRPr="00992BDC" w:rsidRDefault="00534851" w:rsidP="17882BD6">
      <w:pPr>
        <w:pStyle w:val="NormalWeb"/>
        <w:jc w:val="both"/>
        <w:rPr>
          <w:rFonts w:asciiTheme="minorHAnsi" w:hAnsiTheme="minorHAnsi" w:cstheme="minorBidi"/>
          <w:sz w:val="22"/>
          <w:szCs w:val="22"/>
          <w:lang w:val="en-GB"/>
        </w:rPr>
      </w:pPr>
      <w:proofErr w:type="spellStart"/>
      <w:r w:rsidRPr="00992BDC">
        <w:rPr>
          <w:rFonts w:asciiTheme="minorHAnsi" w:hAnsiTheme="minorHAnsi" w:cstheme="minorBidi"/>
          <w:sz w:val="22"/>
          <w:szCs w:val="22"/>
          <w:lang w:val="en-GB"/>
        </w:rPr>
        <w:t>i</w:t>
      </w:r>
      <w:proofErr w:type="spellEnd"/>
      <w:r w:rsidRPr="00992BDC">
        <w:rPr>
          <w:rFonts w:asciiTheme="minorHAnsi" w:hAnsiTheme="minorHAnsi" w:cstheme="minorBidi"/>
          <w:sz w:val="22"/>
          <w:szCs w:val="22"/>
          <w:lang w:val="en-GB"/>
        </w:rPr>
        <w:t xml:space="preserve">) Special Protection Areas for birds according to the Birds Directive should be established independently, as described in </w:t>
      </w:r>
      <w:r w:rsidR="351DCFA2" w:rsidRPr="00992BDC">
        <w:rPr>
          <w:rFonts w:asciiTheme="minorHAnsi" w:hAnsiTheme="minorHAnsi" w:cstheme="minorBidi"/>
          <w:sz w:val="22"/>
          <w:szCs w:val="22"/>
          <w:lang w:val="en-GB"/>
        </w:rPr>
        <w:t xml:space="preserve">section </w:t>
      </w:r>
      <w:r w:rsidRPr="00992BDC">
        <w:rPr>
          <w:rFonts w:asciiTheme="minorHAnsi" w:hAnsiTheme="minorHAnsi" w:cstheme="minorBidi"/>
          <w:sz w:val="22"/>
          <w:szCs w:val="22"/>
          <w:lang w:val="en-GB"/>
        </w:rPr>
        <w:t xml:space="preserve">3.3.A.  </w:t>
      </w:r>
    </w:p>
    <w:p w14:paraId="518F4ADE" w14:textId="77777777" w:rsidR="00C74B5A" w:rsidRPr="00992BDC" w:rsidRDefault="00C74B5A" w:rsidP="00A151FF">
      <w:pPr>
        <w:pStyle w:val="NormalWeb"/>
        <w:jc w:val="both"/>
        <w:rPr>
          <w:rFonts w:asciiTheme="minorHAnsi" w:hAnsiTheme="minorHAnsi" w:cstheme="minorHAnsi"/>
          <w:sz w:val="22"/>
          <w:szCs w:val="22"/>
          <w:lang w:val="en-GB"/>
        </w:rPr>
      </w:pPr>
    </w:p>
    <w:p w14:paraId="01381240" w14:textId="77777777" w:rsidR="00FC006C" w:rsidRPr="00992BDC" w:rsidRDefault="00FC006C" w:rsidP="17882BD6">
      <w:pPr>
        <w:pStyle w:val="NormalWeb"/>
        <w:jc w:val="both"/>
        <w:rPr>
          <w:rFonts w:asciiTheme="minorHAnsi" w:hAnsiTheme="minorHAnsi" w:cstheme="minorBidi"/>
          <w:b/>
          <w:bCs/>
          <w:lang w:val="en-GB"/>
        </w:rPr>
      </w:pPr>
      <w:r w:rsidRPr="00992BDC">
        <w:rPr>
          <w:rFonts w:asciiTheme="minorHAnsi" w:hAnsiTheme="minorHAnsi" w:cstheme="minorBidi"/>
          <w:b/>
          <w:bCs/>
          <w:lang w:val="en-GB"/>
        </w:rPr>
        <w:t>C. An urgent task - s</w:t>
      </w:r>
      <w:r w:rsidR="00C74B5A" w:rsidRPr="00992BDC">
        <w:rPr>
          <w:rFonts w:asciiTheme="minorHAnsi" w:hAnsiTheme="minorHAnsi" w:cstheme="minorBidi"/>
          <w:b/>
          <w:bCs/>
          <w:lang w:val="en-GB"/>
        </w:rPr>
        <w:t>ite management plans</w:t>
      </w:r>
    </w:p>
    <w:p w14:paraId="5F20CE6E" w14:textId="132FC0B5" w:rsidR="00A27F09" w:rsidRPr="00992BDC" w:rsidRDefault="266CB91F"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F</w:t>
      </w:r>
      <w:r w:rsidR="00C74B5A" w:rsidRPr="00992BDC">
        <w:rPr>
          <w:rFonts w:asciiTheme="minorHAnsi" w:hAnsiTheme="minorHAnsi" w:cstheme="minorBidi"/>
          <w:sz w:val="22"/>
          <w:szCs w:val="22"/>
          <w:lang w:val="en-GB"/>
        </w:rPr>
        <w:t>ollow</w:t>
      </w:r>
      <w:r w:rsidR="0F2CDC89" w:rsidRPr="00992BDC">
        <w:rPr>
          <w:rFonts w:asciiTheme="minorHAnsi" w:hAnsiTheme="minorHAnsi" w:cstheme="minorBidi"/>
          <w:sz w:val="22"/>
          <w:szCs w:val="22"/>
          <w:lang w:val="en-GB"/>
        </w:rPr>
        <w:t>ing</w:t>
      </w:r>
      <w:r w:rsidR="444EDA7F" w:rsidRPr="00992BDC">
        <w:rPr>
          <w:rFonts w:asciiTheme="minorHAnsi" w:hAnsiTheme="minorHAnsi" w:cstheme="minorBidi"/>
          <w:sz w:val="22"/>
          <w:szCs w:val="22"/>
          <w:lang w:val="en-GB"/>
        </w:rPr>
        <w:t xml:space="preserve"> on</w:t>
      </w:r>
      <w:r w:rsidR="00C74B5A" w:rsidRPr="00992BDC">
        <w:rPr>
          <w:rFonts w:asciiTheme="minorHAnsi" w:hAnsiTheme="minorHAnsi" w:cstheme="minorBidi"/>
          <w:sz w:val="22"/>
          <w:szCs w:val="22"/>
          <w:lang w:val="en-GB"/>
        </w:rPr>
        <w:t xml:space="preserve"> from the Habitats Directive</w:t>
      </w:r>
      <w:r w:rsidR="778DFFA5" w:rsidRPr="00992BDC">
        <w:rPr>
          <w:rFonts w:asciiTheme="minorHAnsi" w:hAnsiTheme="minorHAnsi" w:cstheme="minorBidi"/>
          <w:sz w:val="22"/>
          <w:szCs w:val="22"/>
          <w:lang w:val="en-GB"/>
        </w:rPr>
        <w:t>,</w:t>
      </w:r>
      <w:r w:rsidR="00C74B5A" w:rsidRPr="00992BDC">
        <w:rPr>
          <w:rFonts w:asciiTheme="minorHAnsi" w:hAnsiTheme="minorHAnsi" w:cstheme="minorBidi"/>
          <w:sz w:val="22"/>
          <w:szCs w:val="22"/>
          <w:lang w:val="en-GB"/>
        </w:rPr>
        <w:t xml:space="preserve"> for each SCI, site-specific conservation objectives and measures enabling their achievement have to be set</w:t>
      </w:r>
      <w:r w:rsidR="00A27F09" w:rsidRPr="00992BDC">
        <w:rPr>
          <w:rFonts w:asciiTheme="minorHAnsi" w:hAnsiTheme="minorHAnsi" w:cstheme="minorBidi"/>
          <w:sz w:val="22"/>
          <w:szCs w:val="22"/>
          <w:lang w:val="en-GB"/>
        </w:rPr>
        <w:t xml:space="preserve"> (Art. 6)</w:t>
      </w:r>
      <w:r w:rsidR="00C74B5A" w:rsidRPr="00992BDC">
        <w:rPr>
          <w:rFonts w:asciiTheme="minorHAnsi" w:hAnsiTheme="minorHAnsi" w:cstheme="minorBidi"/>
          <w:sz w:val="22"/>
          <w:szCs w:val="22"/>
          <w:lang w:val="en-GB"/>
        </w:rPr>
        <w:t xml:space="preserve">. </w:t>
      </w:r>
      <w:r w:rsidR="00FC006C" w:rsidRPr="00992BDC">
        <w:rPr>
          <w:rFonts w:asciiTheme="minorHAnsi" w:hAnsiTheme="minorHAnsi" w:cstheme="minorBidi"/>
          <w:sz w:val="22"/>
          <w:szCs w:val="22"/>
          <w:lang w:val="en-GB"/>
        </w:rPr>
        <w:t xml:space="preserve">The Birds Directive lacks such explicit provision but </w:t>
      </w:r>
      <w:r w:rsidR="00A27F09" w:rsidRPr="00992BDC">
        <w:rPr>
          <w:rFonts w:asciiTheme="minorHAnsi" w:hAnsiTheme="minorHAnsi" w:cstheme="minorBidi"/>
          <w:sz w:val="22"/>
          <w:szCs w:val="22"/>
          <w:lang w:val="en-GB"/>
        </w:rPr>
        <w:t xml:space="preserve">from its Art. 3 it is obvious that similar steps need to be taken in order to sufficiently protect and conserve </w:t>
      </w:r>
      <w:r w:rsidR="009428B0" w:rsidRPr="00992BDC">
        <w:rPr>
          <w:rFonts w:asciiTheme="minorHAnsi" w:hAnsiTheme="minorHAnsi" w:cstheme="minorBidi"/>
          <w:sz w:val="22"/>
          <w:szCs w:val="22"/>
          <w:lang w:val="en-GB"/>
        </w:rPr>
        <w:t xml:space="preserve">the </w:t>
      </w:r>
      <w:r w:rsidR="00A27F09" w:rsidRPr="00992BDC">
        <w:rPr>
          <w:rFonts w:asciiTheme="minorHAnsi" w:hAnsiTheme="minorHAnsi" w:cstheme="minorBidi"/>
          <w:sz w:val="22"/>
          <w:szCs w:val="22"/>
          <w:lang w:val="en-GB"/>
        </w:rPr>
        <w:t xml:space="preserve">SPAs. </w:t>
      </w:r>
    </w:p>
    <w:p w14:paraId="2517F7FD" w14:textId="4A4FF1A5" w:rsidR="17882BD6" w:rsidRPr="00992BDC" w:rsidRDefault="00C74B5A"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Although management plans are not obligato</w:t>
      </w:r>
      <w:r w:rsidR="008D3DA3" w:rsidRPr="00992BDC">
        <w:rPr>
          <w:rFonts w:asciiTheme="minorHAnsi" w:hAnsiTheme="minorHAnsi" w:cstheme="minorBidi"/>
          <w:sz w:val="22"/>
          <w:szCs w:val="22"/>
          <w:lang w:val="en-GB"/>
        </w:rPr>
        <w:t>ry according to the directives,</w:t>
      </w:r>
      <w:r w:rsidRPr="00992BDC">
        <w:rPr>
          <w:rFonts w:asciiTheme="minorHAnsi" w:hAnsiTheme="minorHAnsi" w:cstheme="minorBidi"/>
          <w:sz w:val="22"/>
          <w:szCs w:val="22"/>
          <w:lang w:val="en-GB"/>
        </w:rPr>
        <w:t xml:space="preserve"> EU-wide experience has shown that they are the most apt tool for meeting these obligations, and </w:t>
      </w:r>
      <w:r w:rsidR="0E285E10" w:rsidRPr="00992BDC">
        <w:rPr>
          <w:rFonts w:asciiTheme="minorHAnsi" w:hAnsiTheme="minorHAnsi" w:cstheme="minorBidi"/>
          <w:sz w:val="22"/>
          <w:szCs w:val="22"/>
          <w:lang w:val="en-GB"/>
        </w:rPr>
        <w:t>Moldovan</w:t>
      </w:r>
      <w:r w:rsidRPr="00992BDC">
        <w:rPr>
          <w:rFonts w:asciiTheme="minorHAnsi" w:hAnsiTheme="minorHAnsi" w:cstheme="minorBidi"/>
          <w:sz w:val="22"/>
          <w:szCs w:val="22"/>
          <w:lang w:val="en-GB"/>
        </w:rPr>
        <w:t xml:space="preserve"> law has already envisaged their preparation and use for the same purpose within the Emerald </w:t>
      </w:r>
      <w:r w:rsidR="1F57E551" w:rsidRPr="00992BDC">
        <w:rPr>
          <w:rFonts w:asciiTheme="minorHAnsi" w:hAnsiTheme="minorHAnsi" w:cstheme="minorBidi"/>
          <w:sz w:val="22"/>
          <w:szCs w:val="22"/>
          <w:lang w:val="en-GB"/>
        </w:rPr>
        <w:t>N</w:t>
      </w:r>
      <w:r w:rsidRPr="00992BDC">
        <w:rPr>
          <w:rFonts w:asciiTheme="minorHAnsi" w:hAnsiTheme="minorHAnsi" w:cstheme="minorBidi"/>
          <w:sz w:val="22"/>
          <w:szCs w:val="22"/>
          <w:lang w:val="en-GB"/>
        </w:rPr>
        <w:t>etwork. In 2024, official ministerial guidelines on Emerald management plan structure and content ha</w:t>
      </w:r>
      <w:r w:rsidR="42FB061D" w:rsidRPr="00992BDC">
        <w:rPr>
          <w:rFonts w:asciiTheme="minorHAnsi" w:hAnsiTheme="minorHAnsi" w:cstheme="minorBidi"/>
          <w:sz w:val="22"/>
          <w:szCs w:val="22"/>
          <w:lang w:val="en-GB"/>
        </w:rPr>
        <w:t>d</w:t>
      </w:r>
      <w:r w:rsidRPr="00992BDC">
        <w:rPr>
          <w:rFonts w:asciiTheme="minorHAnsi" w:hAnsiTheme="minorHAnsi" w:cstheme="minorBidi"/>
          <w:sz w:val="22"/>
          <w:szCs w:val="22"/>
          <w:lang w:val="en-GB"/>
        </w:rPr>
        <w:t xml:space="preserve"> been issued. These guidelines, however, do not fully comply with the </w:t>
      </w:r>
      <w:r w:rsidR="00CB4637" w:rsidRPr="00992BDC">
        <w:rPr>
          <w:rFonts w:asciiTheme="minorHAnsi" w:hAnsiTheme="minorHAnsi" w:cstheme="minorBidi"/>
          <w:sz w:val="22"/>
          <w:szCs w:val="22"/>
          <w:lang w:val="en-GB"/>
        </w:rPr>
        <w:t xml:space="preserve">EU </w:t>
      </w:r>
      <w:r w:rsidRPr="00992BDC">
        <w:rPr>
          <w:rFonts w:asciiTheme="minorHAnsi" w:hAnsiTheme="minorHAnsi" w:cstheme="minorBidi"/>
          <w:sz w:val="22"/>
          <w:szCs w:val="22"/>
          <w:lang w:val="en-GB"/>
        </w:rPr>
        <w:t xml:space="preserve">Nature Directives requirements. </w:t>
      </w:r>
      <w:r w:rsidR="00CB4637" w:rsidRPr="00992BDC">
        <w:rPr>
          <w:rFonts w:asciiTheme="minorHAnsi" w:hAnsiTheme="minorHAnsi" w:cstheme="minorBidi"/>
          <w:sz w:val="22"/>
          <w:szCs w:val="22"/>
          <w:lang w:val="en-GB"/>
        </w:rPr>
        <w:t>Therefore, an update of these guidelines – which would be relatively easily manageable (</w:t>
      </w:r>
      <w:r w:rsidRPr="00992BDC">
        <w:rPr>
          <w:rFonts w:asciiTheme="minorHAnsi" w:hAnsiTheme="minorHAnsi" w:cstheme="minorBidi"/>
          <w:sz w:val="22"/>
          <w:szCs w:val="22"/>
          <w:lang w:val="en-GB"/>
        </w:rPr>
        <w:t>changing the proposed structure, order and description</w:t>
      </w:r>
      <w:r w:rsidR="00CB4637" w:rsidRPr="00992BDC">
        <w:rPr>
          <w:rFonts w:asciiTheme="minorHAnsi" w:hAnsiTheme="minorHAnsi" w:cstheme="minorBidi"/>
          <w:sz w:val="22"/>
          <w:szCs w:val="22"/>
          <w:lang w:val="en-GB"/>
        </w:rPr>
        <w:t>)</w:t>
      </w:r>
      <w:r w:rsidRPr="00992BDC">
        <w:rPr>
          <w:rFonts w:asciiTheme="minorHAnsi" w:hAnsiTheme="minorHAnsi" w:cstheme="minorBidi"/>
          <w:sz w:val="22"/>
          <w:szCs w:val="22"/>
          <w:lang w:val="en-GB"/>
        </w:rPr>
        <w:t xml:space="preserve"> would satisfy the EU requirements.</w:t>
      </w:r>
    </w:p>
    <w:p w14:paraId="3217E1BC" w14:textId="6C0DDCF0" w:rsidR="17882BD6" w:rsidRPr="00992BDC" w:rsidRDefault="00A27F09"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The ultimate objective of any management plan is, however, to actively manage the site in question </w:t>
      </w:r>
      <w:r w:rsidR="009428B0" w:rsidRPr="00992BDC">
        <w:rPr>
          <w:rFonts w:asciiTheme="minorHAnsi" w:hAnsiTheme="minorHAnsi" w:cstheme="minorBidi"/>
          <w:sz w:val="22"/>
          <w:szCs w:val="22"/>
          <w:lang w:val="en-GB"/>
        </w:rPr>
        <w:t>ensuring the</w:t>
      </w:r>
      <w:r w:rsidRPr="00992BDC">
        <w:rPr>
          <w:rFonts w:asciiTheme="minorHAnsi" w:hAnsiTheme="minorHAnsi" w:cstheme="minorBidi"/>
          <w:sz w:val="22"/>
          <w:szCs w:val="22"/>
          <w:lang w:val="en-GB"/>
        </w:rPr>
        <w:t xml:space="preserve"> long-term maintenance of </w:t>
      </w:r>
      <w:r w:rsidR="009428B0" w:rsidRPr="00992BDC">
        <w:rPr>
          <w:rFonts w:asciiTheme="minorHAnsi" w:hAnsiTheme="minorHAnsi" w:cstheme="minorBidi"/>
          <w:sz w:val="22"/>
          <w:szCs w:val="22"/>
          <w:lang w:val="en-GB"/>
        </w:rPr>
        <w:t xml:space="preserve">the </w:t>
      </w:r>
      <w:r w:rsidRPr="00992BDC">
        <w:rPr>
          <w:rFonts w:asciiTheme="minorHAnsi" w:hAnsiTheme="minorHAnsi" w:cstheme="minorBidi"/>
          <w:sz w:val="22"/>
          <w:szCs w:val="22"/>
          <w:lang w:val="en-GB"/>
        </w:rPr>
        <w:t xml:space="preserve">site target features. A meaningful site management plan can only be drafted if the quantity, quality and spatial distribution of site target features are known. For this purpose, Emerald site SDFs are absolutely insufficient: they represent just a summary of all site target features, without their location and data on populations of species and </w:t>
      </w:r>
      <w:r w:rsidR="007B4881" w:rsidRPr="00992BDC">
        <w:rPr>
          <w:rFonts w:asciiTheme="minorHAnsi" w:hAnsiTheme="minorHAnsi" w:cstheme="minorBidi"/>
          <w:sz w:val="22"/>
          <w:szCs w:val="22"/>
          <w:lang w:val="en-GB"/>
        </w:rPr>
        <w:t>location and</w:t>
      </w:r>
      <w:r w:rsidRPr="00992BDC">
        <w:rPr>
          <w:rFonts w:asciiTheme="minorHAnsi" w:hAnsiTheme="minorHAnsi" w:cstheme="minorBidi"/>
          <w:sz w:val="22"/>
          <w:szCs w:val="22"/>
          <w:lang w:val="en-GB"/>
        </w:rPr>
        <w:t xml:space="preserve"> quality of habitat types. Therefore, even for</w:t>
      </w:r>
      <w:r w:rsidR="7F131AA1"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current 61 Emerald sites, the most urgent would be to research their target features in the field (</w:t>
      </w:r>
      <w:r w:rsidR="007B4881" w:rsidRPr="00992BDC">
        <w:rPr>
          <w:rFonts w:asciiTheme="minorHAnsi" w:hAnsiTheme="minorHAnsi" w:cstheme="minorBidi"/>
          <w:sz w:val="22"/>
          <w:szCs w:val="22"/>
          <w:lang w:val="en-GB"/>
        </w:rPr>
        <w:t xml:space="preserve">to </w:t>
      </w:r>
      <w:r w:rsidRPr="00992BDC">
        <w:rPr>
          <w:rFonts w:asciiTheme="minorHAnsi" w:hAnsiTheme="minorHAnsi" w:cstheme="minorBidi"/>
          <w:sz w:val="22"/>
          <w:szCs w:val="22"/>
          <w:lang w:val="en-GB"/>
        </w:rPr>
        <w:t>map habitat</w:t>
      </w:r>
      <w:r w:rsidR="00F9799D" w:rsidRPr="00992BDC">
        <w:rPr>
          <w:rFonts w:asciiTheme="minorHAnsi" w:hAnsiTheme="minorHAnsi" w:cstheme="minorBidi"/>
          <w:sz w:val="22"/>
          <w:szCs w:val="22"/>
          <w:lang w:val="en-GB"/>
        </w:rPr>
        <w:t xml:space="preserve"> type</w:t>
      </w:r>
      <w:r w:rsidRPr="00992BDC">
        <w:rPr>
          <w:rFonts w:asciiTheme="minorHAnsi" w:hAnsiTheme="minorHAnsi" w:cstheme="minorBidi"/>
          <w:sz w:val="22"/>
          <w:szCs w:val="22"/>
          <w:lang w:val="en-GB"/>
        </w:rPr>
        <w:t xml:space="preserve">s and habitats of species, </w:t>
      </w:r>
      <w:r w:rsidR="007B4881" w:rsidRPr="00992BDC">
        <w:rPr>
          <w:rFonts w:asciiTheme="minorHAnsi" w:hAnsiTheme="minorHAnsi" w:cstheme="minorBidi"/>
          <w:sz w:val="22"/>
          <w:szCs w:val="22"/>
          <w:lang w:val="en-GB"/>
        </w:rPr>
        <w:t xml:space="preserve">to </w:t>
      </w:r>
      <w:r w:rsidRPr="00992BDC">
        <w:rPr>
          <w:rFonts w:asciiTheme="minorHAnsi" w:hAnsiTheme="minorHAnsi" w:cstheme="minorBidi"/>
          <w:sz w:val="22"/>
          <w:szCs w:val="22"/>
          <w:lang w:val="en-GB"/>
        </w:rPr>
        <w:t>estimate population sizes of target species, including</w:t>
      </w:r>
      <w:r w:rsidR="3D38EBB0" w:rsidRPr="00992BDC">
        <w:rPr>
          <w:rFonts w:asciiTheme="minorHAnsi" w:hAnsiTheme="minorHAnsi" w:cstheme="minorBidi"/>
          <w:sz w:val="22"/>
          <w:szCs w:val="22"/>
          <w:lang w:val="en-GB"/>
        </w:rPr>
        <w:t xml:space="preserve"> a</w:t>
      </w:r>
      <w:r w:rsidRPr="00992BDC">
        <w:rPr>
          <w:rFonts w:asciiTheme="minorHAnsi" w:hAnsiTheme="minorHAnsi" w:cstheme="minorBidi"/>
          <w:sz w:val="22"/>
          <w:szCs w:val="22"/>
          <w:lang w:val="en-GB"/>
        </w:rPr>
        <w:t xml:space="preserve"> check of threats and pressures acting towards individual habitats and sub</w:t>
      </w:r>
      <w:r w:rsidR="55B46582" w:rsidRPr="00992BDC">
        <w:rPr>
          <w:rFonts w:asciiTheme="minorHAnsi" w:hAnsiTheme="minorHAnsi" w:cstheme="minorBidi"/>
          <w:sz w:val="22"/>
          <w:szCs w:val="22"/>
          <w:lang w:val="en-GB"/>
        </w:rPr>
        <w:t>-</w:t>
      </w:r>
      <w:r w:rsidRPr="00992BDC">
        <w:rPr>
          <w:rFonts w:asciiTheme="minorHAnsi" w:hAnsiTheme="minorHAnsi" w:cstheme="minorBidi"/>
          <w:sz w:val="22"/>
          <w:szCs w:val="22"/>
          <w:lang w:val="en-GB"/>
        </w:rPr>
        <w:t>populations of species</w:t>
      </w:r>
      <w:r w:rsidR="007B4881" w:rsidRPr="00992BDC">
        <w:rPr>
          <w:rFonts w:asciiTheme="minorHAnsi" w:hAnsiTheme="minorHAnsi" w:cstheme="minorBidi"/>
          <w:sz w:val="22"/>
          <w:szCs w:val="22"/>
          <w:lang w:val="en-GB"/>
        </w:rPr>
        <w:t>)</w:t>
      </w:r>
      <w:r w:rsidRPr="00992BDC">
        <w:rPr>
          <w:rFonts w:asciiTheme="minorHAnsi" w:hAnsiTheme="minorHAnsi" w:cstheme="minorBidi"/>
          <w:sz w:val="22"/>
          <w:szCs w:val="22"/>
          <w:lang w:val="en-GB"/>
        </w:rPr>
        <w:t>. Only based on this data, the core part of any management plan –</w:t>
      </w:r>
      <w:r w:rsidR="009B004D" w:rsidRPr="00992BDC">
        <w:rPr>
          <w:rFonts w:asciiTheme="minorHAnsi" w:hAnsiTheme="minorHAnsi" w:cstheme="minorBidi"/>
          <w:sz w:val="22"/>
          <w:szCs w:val="22"/>
          <w:lang w:val="en-GB"/>
        </w:rPr>
        <w:t xml:space="preserve"> set</w:t>
      </w:r>
      <w:r w:rsidRPr="00992BDC">
        <w:rPr>
          <w:rFonts w:asciiTheme="minorHAnsi" w:hAnsiTheme="minorHAnsi" w:cstheme="minorBidi"/>
          <w:sz w:val="22"/>
          <w:szCs w:val="22"/>
          <w:lang w:val="en-GB"/>
        </w:rPr>
        <w:t xml:space="preserve">ting concrete conservation objectives and measures needed to achieve those objectives </w:t>
      </w:r>
      <w:r w:rsidR="009B004D" w:rsidRPr="00992BDC">
        <w:rPr>
          <w:rFonts w:asciiTheme="minorHAnsi" w:hAnsiTheme="minorHAnsi" w:cstheme="minorBidi"/>
          <w:sz w:val="22"/>
          <w:szCs w:val="22"/>
          <w:lang w:val="en-GB"/>
        </w:rPr>
        <w:t>– can be drafted. Without such data, drafting any management plan would be just</w:t>
      </w:r>
      <w:r w:rsidR="7CBE08AC" w:rsidRPr="00992BDC">
        <w:rPr>
          <w:rFonts w:asciiTheme="minorHAnsi" w:hAnsiTheme="minorHAnsi" w:cstheme="minorBidi"/>
          <w:sz w:val="22"/>
          <w:szCs w:val="22"/>
          <w:lang w:val="en-GB"/>
        </w:rPr>
        <w:t xml:space="preserve"> a</w:t>
      </w:r>
      <w:r w:rsidR="009B004D" w:rsidRPr="00992BDC">
        <w:rPr>
          <w:rFonts w:asciiTheme="minorHAnsi" w:hAnsiTheme="minorHAnsi" w:cstheme="minorBidi"/>
          <w:sz w:val="22"/>
          <w:szCs w:val="22"/>
          <w:lang w:val="en-GB"/>
        </w:rPr>
        <w:t xml:space="preserve"> wast</w:t>
      </w:r>
      <w:r w:rsidR="168A7AAC" w:rsidRPr="00992BDC">
        <w:rPr>
          <w:rFonts w:asciiTheme="minorHAnsi" w:hAnsiTheme="minorHAnsi" w:cstheme="minorBidi"/>
          <w:sz w:val="22"/>
          <w:szCs w:val="22"/>
          <w:lang w:val="en-GB"/>
        </w:rPr>
        <w:t>e</w:t>
      </w:r>
      <w:r w:rsidR="009B004D" w:rsidRPr="00992BDC">
        <w:rPr>
          <w:rFonts w:asciiTheme="minorHAnsi" w:hAnsiTheme="minorHAnsi" w:cstheme="minorBidi"/>
          <w:sz w:val="22"/>
          <w:szCs w:val="22"/>
          <w:lang w:val="en-GB"/>
        </w:rPr>
        <w:t xml:space="preserve"> of resources, as such a “management plan” will be a management plan </w:t>
      </w:r>
      <w:r w:rsidR="009B004D" w:rsidRPr="00992BDC">
        <w:rPr>
          <w:rFonts w:asciiTheme="minorHAnsi" w:hAnsiTheme="minorHAnsi" w:cstheme="minorBidi"/>
          <w:i/>
          <w:iCs/>
          <w:sz w:val="22"/>
          <w:szCs w:val="22"/>
          <w:lang w:val="en-GB"/>
        </w:rPr>
        <w:t>in name only</w:t>
      </w:r>
      <w:r w:rsidR="009B004D" w:rsidRPr="00992BDC">
        <w:rPr>
          <w:rFonts w:asciiTheme="minorHAnsi" w:hAnsiTheme="minorHAnsi" w:cstheme="minorBidi"/>
          <w:sz w:val="22"/>
          <w:szCs w:val="22"/>
          <w:lang w:val="en-GB"/>
        </w:rPr>
        <w:t xml:space="preserve">, not in </w:t>
      </w:r>
      <w:r w:rsidR="007B4881" w:rsidRPr="00992BDC">
        <w:rPr>
          <w:rFonts w:asciiTheme="minorHAnsi" w:hAnsiTheme="minorHAnsi" w:cstheme="minorBidi"/>
          <w:sz w:val="22"/>
          <w:szCs w:val="22"/>
          <w:lang w:val="en-GB"/>
        </w:rPr>
        <w:t xml:space="preserve">its </w:t>
      </w:r>
      <w:r w:rsidR="009B004D" w:rsidRPr="00992BDC">
        <w:rPr>
          <w:rFonts w:asciiTheme="minorHAnsi" w:hAnsiTheme="minorHAnsi" w:cstheme="minorBidi"/>
          <w:sz w:val="22"/>
          <w:szCs w:val="22"/>
          <w:lang w:val="en-GB"/>
        </w:rPr>
        <w:t>content.</w:t>
      </w:r>
    </w:p>
    <w:p w14:paraId="5D142816" w14:textId="6AE1D022" w:rsidR="17882BD6" w:rsidRPr="00992BDC" w:rsidRDefault="009B004D"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Although Natura 2000 management planning is a step which may be</w:t>
      </w:r>
      <w:r w:rsidR="008D3DA3" w:rsidRPr="00992BDC">
        <w:rPr>
          <w:rFonts w:asciiTheme="minorHAnsi" w:hAnsiTheme="minorHAnsi" w:cstheme="minorBidi"/>
          <w:sz w:val="22"/>
          <w:szCs w:val="22"/>
          <w:lang w:val="en-GB"/>
        </w:rPr>
        <w:t xml:space="preserve"> postponed up to 6 years after </w:t>
      </w:r>
      <w:r w:rsidRPr="00992BDC">
        <w:rPr>
          <w:rFonts w:asciiTheme="minorHAnsi" w:hAnsiTheme="minorHAnsi" w:cstheme="minorBidi"/>
          <w:sz w:val="22"/>
          <w:szCs w:val="22"/>
          <w:lang w:val="en-GB"/>
        </w:rPr>
        <w:t>accession to the EU (Habitats Directive Art. 4(4)), reports from the field has shown that many current Emerald sites are critically endangered due to</w:t>
      </w:r>
      <w:r w:rsidR="14529CE1" w:rsidRPr="00992BDC">
        <w:rPr>
          <w:rFonts w:asciiTheme="minorHAnsi" w:hAnsiTheme="minorHAnsi" w:cstheme="minorBidi"/>
          <w:sz w:val="22"/>
          <w:szCs w:val="22"/>
          <w:lang w:val="en-GB"/>
        </w:rPr>
        <w:t xml:space="preserve"> a</w:t>
      </w:r>
      <w:r w:rsidRPr="00992BDC">
        <w:rPr>
          <w:rFonts w:asciiTheme="minorHAnsi" w:hAnsiTheme="minorHAnsi" w:cstheme="minorBidi"/>
          <w:sz w:val="22"/>
          <w:szCs w:val="22"/>
          <w:lang w:val="en-GB"/>
        </w:rPr>
        <w:t xml:space="preserve"> lack of any conservation management (especially steppe habitats) or due to improper management not in line with conservation requirements (some forest sites). Therefore, urgent action is needed in</w:t>
      </w:r>
      <w:r w:rsidR="17BB7A5A"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current Emerald sites even without site </w:t>
      </w:r>
      <w:r w:rsidRPr="00992BDC">
        <w:rPr>
          <w:rFonts w:asciiTheme="minorHAnsi" w:hAnsiTheme="minorHAnsi" w:cstheme="minorBidi"/>
          <w:sz w:val="22"/>
          <w:szCs w:val="22"/>
          <w:lang w:val="en-GB"/>
        </w:rPr>
        <w:lastRenderedPageBreak/>
        <w:t xml:space="preserve">management plans </w:t>
      </w:r>
      <w:r w:rsidR="007B4881" w:rsidRPr="00992BDC">
        <w:rPr>
          <w:rFonts w:asciiTheme="minorHAnsi" w:hAnsiTheme="minorHAnsi" w:cstheme="minorBidi"/>
          <w:sz w:val="22"/>
          <w:szCs w:val="22"/>
          <w:lang w:val="en-GB"/>
        </w:rPr>
        <w:t xml:space="preserve">being </w:t>
      </w:r>
      <w:r w:rsidRPr="00992BDC">
        <w:rPr>
          <w:rFonts w:asciiTheme="minorHAnsi" w:hAnsiTheme="minorHAnsi" w:cstheme="minorBidi"/>
          <w:sz w:val="22"/>
          <w:szCs w:val="22"/>
          <w:lang w:val="en-GB"/>
        </w:rPr>
        <w:t xml:space="preserve">in place: rare habitats can deteriorate within a few years, and any restoration in the future would be enormously costly and often impossible due to </w:t>
      </w:r>
      <w:r w:rsidR="2737010F" w:rsidRPr="00992BDC">
        <w:rPr>
          <w:rFonts w:asciiTheme="minorHAnsi" w:hAnsiTheme="minorHAnsi" w:cstheme="minorBidi"/>
          <w:sz w:val="22"/>
          <w:szCs w:val="22"/>
          <w:lang w:val="en-GB"/>
        </w:rPr>
        <w:t xml:space="preserve">the </w:t>
      </w:r>
      <w:r w:rsidRPr="00992BDC">
        <w:rPr>
          <w:rFonts w:asciiTheme="minorHAnsi" w:hAnsiTheme="minorHAnsi" w:cstheme="minorBidi"/>
          <w:sz w:val="22"/>
          <w:szCs w:val="22"/>
          <w:lang w:val="en-GB"/>
        </w:rPr>
        <w:t>irreversible character of the changes.</w:t>
      </w:r>
    </w:p>
    <w:p w14:paraId="1F476EE7" w14:textId="6D025C4E" w:rsidR="009B004D" w:rsidRPr="00992BDC" w:rsidRDefault="009B004D"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For </w:t>
      </w:r>
      <w:r w:rsidR="00B479FF" w:rsidRPr="00992BDC">
        <w:rPr>
          <w:rFonts w:asciiTheme="minorHAnsi" w:hAnsiTheme="minorHAnsi" w:cstheme="minorBidi"/>
          <w:sz w:val="22"/>
          <w:szCs w:val="22"/>
          <w:lang w:val="en-GB"/>
        </w:rPr>
        <w:t xml:space="preserve">the active conservation management of </w:t>
      </w:r>
      <w:r w:rsidRPr="00992BDC">
        <w:rPr>
          <w:rFonts w:asciiTheme="minorHAnsi" w:hAnsiTheme="minorHAnsi" w:cstheme="minorBidi"/>
          <w:sz w:val="22"/>
          <w:szCs w:val="22"/>
          <w:lang w:val="en-GB"/>
        </w:rPr>
        <w:t xml:space="preserve">both Emerald and future Natura 2000 sites, it is necessary to </w:t>
      </w:r>
      <w:r w:rsidR="00B479FF" w:rsidRPr="00992BDC">
        <w:rPr>
          <w:rFonts w:asciiTheme="minorHAnsi" w:hAnsiTheme="minorHAnsi" w:cstheme="minorBidi"/>
          <w:sz w:val="22"/>
          <w:szCs w:val="22"/>
          <w:lang w:val="en-GB"/>
        </w:rPr>
        <w:t>earmark resources, both in terms of money and people. Neither is yet available in a situation where the Emerald sites are the responsibility of</w:t>
      </w:r>
      <w:r w:rsidR="62FC7B1A" w:rsidRPr="00992BDC">
        <w:rPr>
          <w:rFonts w:asciiTheme="minorHAnsi" w:hAnsiTheme="minorHAnsi" w:cstheme="minorBidi"/>
          <w:sz w:val="22"/>
          <w:szCs w:val="22"/>
          <w:lang w:val="en-GB"/>
        </w:rPr>
        <w:t xml:space="preserve"> the</w:t>
      </w:r>
      <w:r w:rsidR="00B479FF" w:rsidRPr="00992BDC">
        <w:rPr>
          <w:rFonts w:asciiTheme="minorHAnsi" w:hAnsiTheme="minorHAnsi" w:cstheme="minorBidi"/>
          <w:sz w:val="22"/>
          <w:szCs w:val="22"/>
          <w:lang w:val="en-GB"/>
        </w:rPr>
        <w:t xml:space="preserve"> </w:t>
      </w:r>
      <w:proofErr w:type="spellStart"/>
      <w:r w:rsidR="00B479FF" w:rsidRPr="00992BDC">
        <w:rPr>
          <w:rFonts w:asciiTheme="minorHAnsi" w:hAnsiTheme="minorHAnsi" w:cstheme="minorBidi"/>
          <w:sz w:val="22"/>
          <w:szCs w:val="22"/>
          <w:lang w:val="en-GB"/>
        </w:rPr>
        <w:t>Moldsilva</w:t>
      </w:r>
      <w:proofErr w:type="spellEnd"/>
      <w:r w:rsidR="00B479FF" w:rsidRPr="00992BDC">
        <w:rPr>
          <w:rFonts w:asciiTheme="minorHAnsi" w:hAnsiTheme="minorHAnsi" w:cstheme="minorBidi"/>
          <w:sz w:val="22"/>
          <w:szCs w:val="22"/>
          <w:lang w:val="en-GB"/>
        </w:rPr>
        <w:t xml:space="preserve"> enterprise, and this state of affairs is unsustainable for the future. It </w:t>
      </w:r>
      <w:r w:rsidR="008D3DA3" w:rsidRPr="00992BDC">
        <w:rPr>
          <w:rFonts w:asciiTheme="minorHAnsi" w:hAnsiTheme="minorHAnsi" w:cstheme="minorBidi"/>
          <w:sz w:val="22"/>
          <w:szCs w:val="22"/>
          <w:lang w:val="en-GB"/>
        </w:rPr>
        <w:t>should be</w:t>
      </w:r>
      <w:r w:rsidR="00B479FF" w:rsidRPr="00992BDC">
        <w:rPr>
          <w:rFonts w:asciiTheme="minorHAnsi" w:hAnsiTheme="minorHAnsi" w:cstheme="minorBidi"/>
          <w:sz w:val="22"/>
          <w:szCs w:val="22"/>
          <w:lang w:val="en-GB"/>
        </w:rPr>
        <w:t xml:space="preserve"> remind</w:t>
      </w:r>
      <w:r w:rsidR="3285F266" w:rsidRPr="00992BDC">
        <w:rPr>
          <w:rFonts w:asciiTheme="minorHAnsi" w:hAnsiTheme="minorHAnsi" w:cstheme="minorBidi"/>
          <w:sz w:val="22"/>
          <w:szCs w:val="22"/>
          <w:lang w:val="en-GB"/>
        </w:rPr>
        <w:t>ed</w:t>
      </w:r>
      <w:r w:rsidR="00B479FF" w:rsidRPr="00992BDC">
        <w:rPr>
          <w:rFonts w:asciiTheme="minorHAnsi" w:hAnsiTheme="minorHAnsi" w:cstheme="minorBidi"/>
          <w:sz w:val="22"/>
          <w:szCs w:val="22"/>
          <w:lang w:val="en-GB"/>
        </w:rPr>
        <w:t xml:space="preserve"> that regular site conservation management cannot be based </w:t>
      </w:r>
      <w:r w:rsidR="007B4881" w:rsidRPr="00992BDC">
        <w:rPr>
          <w:rFonts w:asciiTheme="minorHAnsi" w:hAnsiTheme="minorHAnsi" w:cstheme="minorBidi"/>
          <w:sz w:val="22"/>
          <w:szCs w:val="22"/>
          <w:lang w:val="en-GB"/>
        </w:rPr>
        <w:t xml:space="preserve">just </w:t>
      </w:r>
      <w:r w:rsidR="00B479FF" w:rsidRPr="00992BDC">
        <w:rPr>
          <w:rFonts w:asciiTheme="minorHAnsi" w:hAnsiTheme="minorHAnsi" w:cstheme="minorBidi"/>
          <w:sz w:val="22"/>
          <w:szCs w:val="22"/>
          <w:lang w:val="en-GB"/>
        </w:rPr>
        <w:t xml:space="preserve">on projects </w:t>
      </w:r>
      <w:r w:rsidR="007B4881" w:rsidRPr="00992BDC">
        <w:rPr>
          <w:rFonts w:asciiTheme="minorHAnsi" w:hAnsiTheme="minorHAnsi" w:cstheme="minorBidi"/>
          <w:sz w:val="22"/>
          <w:szCs w:val="22"/>
          <w:lang w:val="en-GB"/>
        </w:rPr>
        <w:t xml:space="preserve">funded </w:t>
      </w:r>
      <w:r w:rsidR="00B479FF" w:rsidRPr="00992BDC">
        <w:rPr>
          <w:rFonts w:asciiTheme="minorHAnsi" w:hAnsiTheme="minorHAnsi" w:cstheme="minorBidi"/>
          <w:sz w:val="22"/>
          <w:szCs w:val="22"/>
          <w:lang w:val="en-GB"/>
        </w:rPr>
        <w:t>from abroad: it has to be a mandatory activity organised and funded by the state.</w:t>
      </w:r>
    </w:p>
    <w:p w14:paraId="127657F5" w14:textId="77777777" w:rsidR="00C74B5A" w:rsidRPr="00992BDC" w:rsidRDefault="00C74B5A" w:rsidP="00A151FF">
      <w:pPr>
        <w:pStyle w:val="NormalWeb"/>
        <w:jc w:val="both"/>
        <w:rPr>
          <w:rFonts w:asciiTheme="minorHAnsi" w:hAnsiTheme="minorHAnsi" w:cstheme="minorHAnsi"/>
          <w:sz w:val="22"/>
          <w:szCs w:val="22"/>
          <w:lang w:val="en-GB"/>
        </w:rPr>
      </w:pPr>
    </w:p>
    <w:p w14:paraId="611902C8" w14:textId="77777777" w:rsidR="00C74B5A" w:rsidRPr="00992BDC" w:rsidRDefault="00B479FF" w:rsidP="17882BD6">
      <w:pPr>
        <w:pStyle w:val="NormalWeb"/>
        <w:jc w:val="both"/>
        <w:rPr>
          <w:rFonts w:asciiTheme="minorHAnsi" w:hAnsiTheme="minorHAnsi" w:cstheme="minorBidi"/>
          <w:b/>
          <w:bCs/>
          <w:lang w:val="en-GB"/>
        </w:rPr>
      </w:pPr>
      <w:r w:rsidRPr="00992BDC">
        <w:rPr>
          <w:rFonts w:asciiTheme="minorHAnsi" w:hAnsiTheme="minorHAnsi" w:cstheme="minorBidi"/>
          <w:b/>
          <w:bCs/>
          <w:lang w:val="en-GB"/>
        </w:rPr>
        <w:t>4.</w:t>
      </w:r>
      <w:r w:rsidR="00C74B5A" w:rsidRPr="00992BDC">
        <w:rPr>
          <w:rFonts w:asciiTheme="minorHAnsi" w:hAnsiTheme="minorHAnsi" w:cstheme="minorBidi"/>
          <w:b/>
          <w:bCs/>
          <w:lang w:val="en-GB"/>
        </w:rPr>
        <w:t xml:space="preserve"> Surveillance of conservation status and obligatory reporting</w:t>
      </w:r>
    </w:p>
    <w:p w14:paraId="66371443" w14:textId="759F0654" w:rsidR="17882BD6" w:rsidRPr="00992BDC" w:rsidRDefault="00C74B5A"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For all species and habitat types embraced by the EU Nature Directives</w:t>
      </w:r>
      <w:r w:rsidR="007B4881" w:rsidRPr="00992BDC">
        <w:rPr>
          <w:rFonts w:asciiTheme="minorHAnsi" w:hAnsiTheme="minorHAnsi" w:cstheme="minorBidi"/>
          <w:sz w:val="22"/>
          <w:szCs w:val="22"/>
          <w:lang w:val="en-GB"/>
        </w:rPr>
        <w:t xml:space="preserve"> (i.e., also for those subject to species protection only)</w:t>
      </w:r>
      <w:r w:rsidRPr="00992BDC">
        <w:rPr>
          <w:rFonts w:asciiTheme="minorHAnsi" w:hAnsiTheme="minorHAnsi" w:cstheme="minorBidi"/>
          <w:sz w:val="22"/>
          <w:szCs w:val="22"/>
          <w:lang w:val="en-GB"/>
        </w:rPr>
        <w:t>, there is an obligation to undertake regular surveillance (monitoring) of their conservation status</w:t>
      </w:r>
      <w:r w:rsidR="00B479FF" w:rsidRPr="00992BDC">
        <w:rPr>
          <w:rFonts w:asciiTheme="minorHAnsi" w:hAnsiTheme="minorHAnsi" w:cstheme="minorBidi"/>
          <w:sz w:val="22"/>
          <w:szCs w:val="22"/>
          <w:lang w:val="en-GB"/>
        </w:rPr>
        <w:t>. I</w:t>
      </w:r>
      <w:r w:rsidRPr="00992BDC">
        <w:rPr>
          <w:rFonts w:asciiTheme="minorHAnsi" w:hAnsiTheme="minorHAnsi" w:cstheme="minorBidi"/>
          <w:sz w:val="22"/>
          <w:szCs w:val="22"/>
          <w:lang w:val="en-GB"/>
        </w:rPr>
        <w:t>n 6-year</w:t>
      </w:r>
      <w:r w:rsidR="007B4881" w:rsidRPr="00992BDC">
        <w:rPr>
          <w:rFonts w:asciiTheme="minorHAnsi" w:hAnsiTheme="minorHAnsi" w:cstheme="minorBidi"/>
          <w:sz w:val="22"/>
          <w:szCs w:val="22"/>
          <w:lang w:val="en-GB"/>
        </w:rPr>
        <w:t>-</w:t>
      </w:r>
      <w:r w:rsidRPr="00992BDC">
        <w:rPr>
          <w:rFonts w:asciiTheme="minorHAnsi" w:hAnsiTheme="minorHAnsi" w:cstheme="minorBidi"/>
          <w:sz w:val="22"/>
          <w:szCs w:val="22"/>
          <w:lang w:val="en-GB"/>
        </w:rPr>
        <w:t xml:space="preserve">intervals set by the EC uniformly for the whole EU, </w:t>
      </w:r>
      <w:r w:rsidR="00B479FF" w:rsidRPr="00992BDC">
        <w:rPr>
          <w:rFonts w:asciiTheme="minorHAnsi" w:hAnsiTheme="minorHAnsi" w:cstheme="minorBidi"/>
          <w:sz w:val="22"/>
          <w:szCs w:val="22"/>
          <w:lang w:val="en-GB"/>
        </w:rPr>
        <w:t>Member States have to</w:t>
      </w:r>
      <w:r w:rsidRPr="00992BDC">
        <w:rPr>
          <w:rFonts w:asciiTheme="minorHAnsi" w:hAnsiTheme="minorHAnsi" w:cstheme="minorBidi"/>
          <w:sz w:val="22"/>
          <w:szCs w:val="22"/>
          <w:lang w:val="en-GB"/>
        </w:rPr>
        <w:t xml:space="preserve"> report </w:t>
      </w:r>
      <w:r w:rsidR="00B479FF" w:rsidRPr="00992BDC">
        <w:rPr>
          <w:rFonts w:asciiTheme="minorHAnsi" w:hAnsiTheme="minorHAnsi" w:cstheme="minorBidi"/>
          <w:sz w:val="22"/>
          <w:szCs w:val="22"/>
          <w:lang w:val="en-GB"/>
        </w:rPr>
        <w:t xml:space="preserve">on this conservation status of all habitat types and species </w:t>
      </w:r>
      <w:r w:rsidRPr="00992BDC">
        <w:rPr>
          <w:rFonts w:asciiTheme="minorHAnsi" w:hAnsiTheme="minorHAnsi" w:cstheme="minorBidi"/>
          <w:sz w:val="22"/>
          <w:szCs w:val="22"/>
          <w:lang w:val="en-GB"/>
        </w:rPr>
        <w:t>to the E</w:t>
      </w:r>
      <w:r w:rsidR="00B479FF" w:rsidRPr="00992BDC">
        <w:rPr>
          <w:rFonts w:asciiTheme="minorHAnsi" w:hAnsiTheme="minorHAnsi" w:cstheme="minorBidi"/>
          <w:sz w:val="22"/>
          <w:szCs w:val="22"/>
          <w:lang w:val="en-GB"/>
        </w:rPr>
        <w:t xml:space="preserve">uropean </w:t>
      </w:r>
      <w:r w:rsidRPr="00992BDC">
        <w:rPr>
          <w:rFonts w:asciiTheme="minorHAnsi" w:hAnsiTheme="minorHAnsi" w:cstheme="minorBidi"/>
          <w:sz w:val="22"/>
          <w:szCs w:val="22"/>
          <w:lang w:val="en-GB"/>
        </w:rPr>
        <w:t>E</w:t>
      </w:r>
      <w:r w:rsidR="00B479FF" w:rsidRPr="00992BDC">
        <w:rPr>
          <w:rFonts w:asciiTheme="minorHAnsi" w:hAnsiTheme="minorHAnsi" w:cstheme="minorBidi"/>
          <w:sz w:val="22"/>
          <w:szCs w:val="22"/>
          <w:lang w:val="en-GB"/>
        </w:rPr>
        <w:t xml:space="preserve">nvironment </w:t>
      </w:r>
      <w:r w:rsidRPr="00992BDC">
        <w:rPr>
          <w:rFonts w:asciiTheme="minorHAnsi" w:hAnsiTheme="minorHAnsi" w:cstheme="minorBidi"/>
          <w:sz w:val="22"/>
          <w:szCs w:val="22"/>
          <w:lang w:val="en-GB"/>
        </w:rPr>
        <w:t>A</w:t>
      </w:r>
      <w:r w:rsidR="00B479FF" w:rsidRPr="00992BDC">
        <w:rPr>
          <w:rFonts w:asciiTheme="minorHAnsi" w:hAnsiTheme="minorHAnsi" w:cstheme="minorBidi"/>
          <w:sz w:val="22"/>
          <w:szCs w:val="22"/>
          <w:lang w:val="en-GB"/>
        </w:rPr>
        <w:t>gency</w:t>
      </w:r>
      <w:r w:rsidRPr="00992BDC">
        <w:rPr>
          <w:rFonts w:asciiTheme="minorHAnsi" w:hAnsiTheme="minorHAnsi" w:cstheme="minorBidi"/>
          <w:sz w:val="22"/>
          <w:szCs w:val="22"/>
          <w:lang w:val="en-GB"/>
        </w:rPr>
        <w:t xml:space="preserve">. This obligation is due, in principle, only </w:t>
      </w:r>
      <w:r w:rsidR="00B479FF" w:rsidRPr="00992BDC">
        <w:rPr>
          <w:rFonts w:asciiTheme="minorHAnsi" w:hAnsiTheme="minorHAnsi" w:cstheme="minorBidi"/>
          <w:sz w:val="22"/>
          <w:szCs w:val="22"/>
          <w:lang w:val="en-GB"/>
        </w:rPr>
        <w:t>several years</w:t>
      </w:r>
      <w:r w:rsidR="008D3DA3" w:rsidRPr="00992BDC">
        <w:rPr>
          <w:rFonts w:asciiTheme="minorHAnsi" w:hAnsiTheme="minorHAnsi" w:cstheme="minorBidi"/>
          <w:sz w:val="22"/>
          <w:szCs w:val="22"/>
          <w:lang w:val="en-GB"/>
        </w:rPr>
        <w:t xml:space="preserve"> after</w:t>
      </w:r>
      <w:r w:rsidRPr="00992BDC">
        <w:rPr>
          <w:rFonts w:asciiTheme="minorHAnsi" w:hAnsiTheme="minorHAnsi" w:cstheme="minorBidi"/>
          <w:sz w:val="22"/>
          <w:szCs w:val="22"/>
          <w:lang w:val="en-GB"/>
        </w:rPr>
        <w:t xml:space="preserve"> </w:t>
      </w:r>
      <w:r w:rsidR="00B479FF" w:rsidRPr="00992BDC">
        <w:rPr>
          <w:rFonts w:asciiTheme="minorHAnsi" w:hAnsiTheme="minorHAnsi" w:cstheme="minorBidi"/>
          <w:sz w:val="22"/>
          <w:szCs w:val="22"/>
          <w:lang w:val="en-GB"/>
        </w:rPr>
        <w:t xml:space="preserve">EU </w:t>
      </w:r>
      <w:r w:rsidRPr="00992BDC">
        <w:rPr>
          <w:rFonts w:asciiTheme="minorHAnsi" w:hAnsiTheme="minorHAnsi" w:cstheme="minorBidi"/>
          <w:sz w:val="22"/>
          <w:szCs w:val="22"/>
          <w:lang w:val="en-GB"/>
        </w:rPr>
        <w:t xml:space="preserve">accession; </w:t>
      </w:r>
      <w:r w:rsidR="00B479FF" w:rsidRPr="00992BDC">
        <w:rPr>
          <w:rFonts w:asciiTheme="minorHAnsi" w:hAnsiTheme="minorHAnsi" w:cstheme="minorBidi"/>
          <w:sz w:val="22"/>
          <w:szCs w:val="22"/>
          <w:lang w:val="en-GB"/>
        </w:rPr>
        <w:t xml:space="preserve">in addition, </w:t>
      </w:r>
      <w:r w:rsidRPr="00992BDC">
        <w:rPr>
          <w:rFonts w:asciiTheme="minorHAnsi" w:hAnsiTheme="minorHAnsi" w:cstheme="minorBidi"/>
          <w:sz w:val="22"/>
          <w:szCs w:val="22"/>
          <w:lang w:val="en-GB"/>
        </w:rPr>
        <w:t>the EC usually pardons</w:t>
      </w:r>
      <w:r w:rsidR="64A811B3"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meeting of this obligation during the first reporting period after the accession. </w:t>
      </w:r>
    </w:p>
    <w:p w14:paraId="05CCD72E" w14:textId="70C2AC97" w:rsidR="17882BD6" w:rsidRPr="00992BDC" w:rsidRDefault="00B479FF" w:rsidP="17882BD6">
      <w:pPr>
        <w:pStyle w:val="NormalWeb"/>
        <w:jc w:val="both"/>
        <w:rPr>
          <w:rFonts w:asciiTheme="minorHAnsi" w:hAnsiTheme="minorHAnsi" w:cstheme="minorBidi"/>
          <w:sz w:val="22"/>
          <w:szCs w:val="22"/>
          <w:lang w:val="en-GB"/>
        </w:rPr>
      </w:pPr>
      <w:r w:rsidRPr="00992BDC">
        <w:rPr>
          <w:rFonts w:asciiTheme="minorHAnsi" w:hAnsiTheme="minorHAnsi" w:cstheme="minorBidi"/>
          <w:i/>
          <w:iCs/>
          <w:sz w:val="22"/>
          <w:szCs w:val="22"/>
          <w:lang w:val="en-GB"/>
        </w:rPr>
        <w:t>The EU obligation of surveillance of conservation status differs significantly from the Bern Convention obligation bearing the same name.</w:t>
      </w:r>
      <w:r w:rsidRPr="00992BDC">
        <w:rPr>
          <w:rFonts w:asciiTheme="minorHAnsi" w:hAnsiTheme="minorHAnsi" w:cstheme="minorBidi"/>
          <w:sz w:val="22"/>
          <w:szCs w:val="22"/>
          <w:lang w:val="en-GB"/>
        </w:rPr>
        <w:t xml:space="preserve"> The EU approach is based on surveillance of conservation status of habitat types and species </w:t>
      </w:r>
      <w:r w:rsidRPr="00992BDC">
        <w:rPr>
          <w:rFonts w:asciiTheme="minorHAnsi" w:hAnsiTheme="minorHAnsi" w:cstheme="minorBidi"/>
          <w:i/>
          <w:iCs/>
          <w:sz w:val="22"/>
          <w:szCs w:val="22"/>
          <w:lang w:val="en-GB"/>
        </w:rPr>
        <w:t>regardless</w:t>
      </w:r>
      <w:r w:rsidRPr="00992BDC">
        <w:rPr>
          <w:rFonts w:asciiTheme="minorHAnsi" w:hAnsiTheme="minorHAnsi" w:cstheme="minorBidi"/>
          <w:sz w:val="22"/>
          <w:szCs w:val="22"/>
          <w:lang w:val="en-GB"/>
        </w:rPr>
        <w:t xml:space="preserve"> of </w:t>
      </w:r>
      <w:r w:rsidR="007B4881" w:rsidRPr="00992BDC">
        <w:rPr>
          <w:rFonts w:asciiTheme="minorHAnsi" w:hAnsiTheme="minorHAnsi" w:cstheme="minorBidi"/>
          <w:sz w:val="22"/>
          <w:szCs w:val="22"/>
          <w:lang w:val="en-GB"/>
        </w:rPr>
        <w:t>Natura</w:t>
      </w:r>
      <w:r w:rsidRPr="00992BDC">
        <w:rPr>
          <w:rFonts w:asciiTheme="minorHAnsi" w:hAnsiTheme="minorHAnsi" w:cstheme="minorBidi"/>
          <w:sz w:val="22"/>
          <w:szCs w:val="22"/>
          <w:lang w:val="en-GB"/>
        </w:rPr>
        <w:t xml:space="preserve"> sites</w:t>
      </w:r>
      <w:r w:rsidR="004E2E6B" w:rsidRPr="00992BDC">
        <w:rPr>
          <w:rFonts w:asciiTheme="minorHAnsi" w:hAnsiTheme="minorHAnsi" w:cstheme="minorBidi"/>
          <w:sz w:val="22"/>
          <w:szCs w:val="22"/>
          <w:lang w:val="en-GB"/>
        </w:rPr>
        <w:t xml:space="preserve"> (while Emerald monitoring and reporting is based on data from Emerald sites </w:t>
      </w:r>
      <w:r w:rsidR="004E2E6B" w:rsidRPr="00992BDC">
        <w:rPr>
          <w:rFonts w:asciiTheme="minorHAnsi" w:hAnsiTheme="minorHAnsi" w:cstheme="minorBidi"/>
          <w:i/>
          <w:iCs/>
          <w:sz w:val="22"/>
          <w:szCs w:val="22"/>
          <w:lang w:val="en-GB"/>
        </w:rPr>
        <w:t>only</w:t>
      </w:r>
      <w:r w:rsidR="004E2E6B" w:rsidRPr="00992BDC">
        <w:rPr>
          <w:rFonts w:asciiTheme="minorHAnsi" w:hAnsiTheme="minorHAnsi" w:cstheme="minorBidi"/>
          <w:sz w:val="22"/>
          <w:szCs w:val="22"/>
          <w:lang w:val="en-GB"/>
        </w:rPr>
        <w:t>). Therefore, in each EU MS it is necessary to develop and run its own national surveillance system.</w:t>
      </w:r>
    </w:p>
    <w:p w14:paraId="199827B5" w14:textId="25601576" w:rsidR="00C74B5A" w:rsidRPr="00992BDC" w:rsidRDefault="004E2E6B"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As the surveillance of conservation status is not an urgent, pre-accession task, </w:t>
      </w:r>
      <w:r w:rsidR="00C74B5A" w:rsidRPr="00992BDC">
        <w:rPr>
          <w:rFonts w:asciiTheme="minorHAnsi" w:hAnsiTheme="minorHAnsi" w:cstheme="minorBidi"/>
          <w:sz w:val="22"/>
          <w:szCs w:val="22"/>
          <w:lang w:val="en-GB"/>
        </w:rPr>
        <w:t xml:space="preserve">it is not necessary to deal with this obligation </w:t>
      </w:r>
      <w:r w:rsidRPr="00992BDC">
        <w:rPr>
          <w:rFonts w:asciiTheme="minorHAnsi" w:hAnsiTheme="minorHAnsi" w:cstheme="minorBidi"/>
          <w:sz w:val="22"/>
          <w:szCs w:val="22"/>
          <w:lang w:val="en-GB"/>
        </w:rPr>
        <w:t xml:space="preserve">in Moldova </w:t>
      </w:r>
      <w:r w:rsidR="00C74B5A" w:rsidRPr="00992BDC">
        <w:rPr>
          <w:rFonts w:asciiTheme="minorHAnsi" w:hAnsiTheme="minorHAnsi" w:cstheme="minorBidi"/>
          <w:sz w:val="22"/>
          <w:szCs w:val="22"/>
          <w:lang w:val="en-GB"/>
        </w:rPr>
        <w:t>in terms of its implementation</w:t>
      </w:r>
      <w:r w:rsidRPr="00992BDC">
        <w:rPr>
          <w:rFonts w:asciiTheme="minorHAnsi" w:hAnsiTheme="minorHAnsi" w:cstheme="minorBidi"/>
          <w:sz w:val="22"/>
          <w:szCs w:val="22"/>
          <w:lang w:val="en-GB"/>
        </w:rPr>
        <w:t xml:space="preserve"> now</w:t>
      </w:r>
      <w:r w:rsidR="00C74B5A" w:rsidRPr="00992BDC">
        <w:rPr>
          <w:rFonts w:asciiTheme="minorHAnsi" w:hAnsiTheme="minorHAnsi" w:cstheme="minorBidi"/>
          <w:sz w:val="22"/>
          <w:szCs w:val="22"/>
          <w:lang w:val="en-GB"/>
        </w:rPr>
        <w:t xml:space="preserve">. </w:t>
      </w:r>
      <w:r w:rsidRPr="00992BDC">
        <w:rPr>
          <w:rFonts w:asciiTheme="minorHAnsi" w:hAnsiTheme="minorHAnsi" w:cstheme="minorBidi"/>
          <w:sz w:val="22"/>
          <w:szCs w:val="22"/>
          <w:lang w:val="en-GB"/>
        </w:rPr>
        <w:t>Nevertheless</w:t>
      </w:r>
      <w:r w:rsidR="00C74B5A" w:rsidRPr="00992BDC">
        <w:rPr>
          <w:rFonts w:asciiTheme="minorHAnsi" w:hAnsiTheme="minorHAnsi" w:cstheme="minorBidi"/>
          <w:sz w:val="22"/>
          <w:szCs w:val="22"/>
          <w:lang w:val="en-GB"/>
        </w:rPr>
        <w:t>, as this obligation requires a lot of scientific input</w:t>
      </w:r>
      <w:r w:rsidR="007B4881" w:rsidRPr="00992BDC">
        <w:rPr>
          <w:rFonts w:asciiTheme="minorHAnsi" w:hAnsiTheme="minorHAnsi" w:cstheme="minorBidi"/>
          <w:sz w:val="22"/>
          <w:szCs w:val="22"/>
          <w:lang w:val="en-GB"/>
        </w:rPr>
        <w:t xml:space="preserve">, education, </w:t>
      </w:r>
      <w:r w:rsidR="00C74B5A" w:rsidRPr="00992BDC">
        <w:rPr>
          <w:rFonts w:asciiTheme="minorHAnsi" w:hAnsiTheme="minorHAnsi" w:cstheme="minorBidi"/>
          <w:sz w:val="22"/>
          <w:szCs w:val="22"/>
          <w:lang w:val="en-GB"/>
        </w:rPr>
        <w:t>as well as financial resources, and as it can only be properly fulfilled if science-based monitoring programmes are developed fo</w:t>
      </w:r>
      <w:r w:rsidRPr="00992BDC">
        <w:rPr>
          <w:rFonts w:asciiTheme="minorHAnsi" w:hAnsiTheme="minorHAnsi" w:cstheme="minorBidi"/>
          <w:sz w:val="22"/>
          <w:szCs w:val="22"/>
          <w:lang w:val="en-GB"/>
        </w:rPr>
        <w:t xml:space="preserve">r all habitat types and species, </w:t>
      </w:r>
      <w:r w:rsidR="00C74B5A" w:rsidRPr="00992BDC">
        <w:rPr>
          <w:rFonts w:asciiTheme="minorHAnsi" w:hAnsiTheme="minorHAnsi" w:cstheme="minorBidi"/>
          <w:sz w:val="22"/>
          <w:szCs w:val="22"/>
          <w:lang w:val="en-GB"/>
        </w:rPr>
        <w:t xml:space="preserve">it is recommended that Moldova starts with awareness raising and in-house education on the need, content, and extent of these obligations soon. This can be done </w:t>
      </w:r>
      <w:proofErr w:type="gramStart"/>
      <w:r w:rsidRPr="00992BDC">
        <w:rPr>
          <w:rFonts w:asciiTheme="minorHAnsi" w:hAnsiTheme="minorHAnsi" w:cstheme="minorBidi"/>
          <w:sz w:val="22"/>
          <w:szCs w:val="22"/>
          <w:lang w:val="en-GB"/>
        </w:rPr>
        <w:t>e.g.</w:t>
      </w:r>
      <w:proofErr w:type="gramEnd"/>
      <w:r w:rsidRPr="00992BDC">
        <w:rPr>
          <w:rFonts w:asciiTheme="minorHAnsi" w:hAnsiTheme="minorHAnsi" w:cstheme="minorBidi"/>
          <w:sz w:val="22"/>
          <w:szCs w:val="22"/>
          <w:lang w:val="en-GB"/>
        </w:rPr>
        <w:t xml:space="preserve"> </w:t>
      </w:r>
      <w:r w:rsidR="00C74B5A" w:rsidRPr="00992BDC">
        <w:rPr>
          <w:rFonts w:asciiTheme="minorHAnsi" w:hAnsiTheme="minorHAnsi" w:cstheme="minorBidi"/>
          <w:sz w:val="22"/>
          <w:szCs w:val="22"/>
          <w:lang w:val="en-GB"/>
        </w:rPr>
        <w:t>in a framew</w:t>
      </w:r>
      <w:r w:rsidR="007B4881" w:rsidRPr="00992BDC">
        <w:rPr>
          <w:rFonts w:asciiTheme="minorHAnsi" w:hAnsiTheme="minorHAnsi" w:cstheme="minorBidi"/>
          <w:sz w:val="22"/>
          <w:szCs w:val="22"/>
          <w:lang w:val="en-GB"/>
        </w:rPr>
        <w:t>ork of various TAIEX events, or</w:t>
      </w:r>
      <w:r w:rsidR="00C74B5A" w:rsidRPr="00992BDC">
        <w:rPr>
          <w:rFonts w:asciiTheme="minorHAnsi" w:hAnsiTheme="minorHAnsi" w:cstheme="minorBidi"/>
          <w:sz w:val="22"/>
          <w:szCs w:val="22"/>
          <w:lang w:val="en-GB"/>
        </w:rPr>
        <w:t xml:space="preserve"> later, </w:t>
      </w:r>
      <w:r w:rsidR="2BB6742D" w:rsidRPr="00992BDC">
        <w:rPr>
          <w:rFonts w:asciiTheme="minorHAnsi" w:hAnsiTheme="minorHAnsi" w:cstheme="minorBidi"/>
          <w:sz w:val="22"/>
          <w:szCs w:val="22"/>
          <w:lang w:val="en-GB"/>
        </w:rPr>
        <w:t xml:space="preserve">via </w:t>
      </w:r>
      <w:r w:rsidR="00C74B5A" w:rsidRPr="00992BDC">
        <w:rPr>
          <w:rFonts w:asciiTheme="minorHAnsi" w:hAnsiTheme="minorHAnsi" w:cstheme="minorBidi"/>
          <w:sz w:val="22"/>
          <w:szCs w:val="22"/>
          <w:lang w:val="en-GB"/>
        </w:rPr>
        <w:t xml:space="preserve">EU-funded technical assistance projects. The audience of such events/projects should include state administration, dedicated NGOs, and </w:t>
      </w:r>
      <w:r w:rsidRPr="00992BDC">
        <w:rPr>
          <w:rFonts w:asciiTheme="minorHAnsi" w:hAnsiTheme="minorHAnsi" w:cstheme="minorBidi"/>
          <w:sz w:val="22"/>
          <w:szCs w:val="22"/>
          <w:lang w:val="en-GB"/>
        </w:rPr>
        <w:t>biologists of various specializations</w:t>
      </w:r>
      <w:r w:rsidR="00C74B5A" w:rsidRPr="00992BDC">
        <w:rPr>
          <w:rFonts w:asciiTheme="minorHAnsi" w:hAnsiTheme="minorHAnsi" w:cstheme="minorBidi"/>
          <w:sz w:val="22"/>
          <w:szCs w:val="22"/>
          <w:lang w:val="en-GB"/>
        </w:rPr>
        <w:t>.</w:t>
      </w:r>
    </w:p>
    <w:p w14:paraId="7D37FBD4" w14:textId="77777777" w:rsidR="00F7517A" w:rsidRPr="00992BDC" w:rsidRDefault="00F7517A" w:rsidP="00A151FF">
      <w:pPr>
        <w:pStyle w:val="NormalWeb"/>
        <w:jc w:val="both"/>
        <w:rPr>
          <w:rFonts w:asciiTheme="minorHAnsi" w:hAnsiTheme="minorHAnsi" w:cstheme="minorHAnsi"/>
          <w:sz w:val="22"/>
          <w:szCs w:val="22"/>
          <w:lang w:val="en-GB"/>
        </w:rPr>
      </w:pPr>
    </w:p>
    <w:p w14:paraId="4A2EA2CF" w14:textId="7764023B" w:rsidR="17882BD6" w:rsidRPr="00992BDC" w:rsidRDefault="004E2E6B" w:rsidP="17882BD6">
      <w:pPr>
        <w:pStyle w:val="NormalWeb"/>
        <w:jc w:val="both"/>
        <w:rPr>
          <w:rFonts w:asciiTheme="minorHAnsi" w:hAnsiTheme="minorHAnsi" w:cstheme="minorBidi"/>
          <w:b/>
          <w:bCs/>
          <w:lang w:val="en-GB"/>
        </w:rPr>
      </w:pPr>
      <w:r w:rsidRPr="00992BDC">
        <w:rPr>
          <w:rFonts w:asciiTheme="minorHAnsi" w:hAnsiTheme="minorHAnsi" w:cstheme="minorBidi"/>
          <w:b/>
          <w:bCs/>
          <w:lang w:val="en-GB"/>
        </w:rPr>
        <w:t>5.</w:t>
      </w:r>
      <w:r w:rsidR="00C74B5A" w:rsidRPr="00992BDC">
        <w:rPr>
          <w:rFonts w:asciiTheme="minorHAnsi" w:hAnsiTheme="minorHAnsi" w:cstheme="minorBidi"/>
          <w:b/>
          <w:bCs/>
          <w:lang w:val="en-GB"/>
        </w:rPr>
        <w:t xml:space="preserve"> Internal education </w:t>
      </w:r>
      <w:r w:rsidR="006A17C1" w:rsidRPr="00992BDC">
        <w:rPr>
          <w:rFonts w:asciiTheme="minorHAnsi" w:hAnsiTheme="minorHAnsi" w:cstheme="minorBidi"/>
          <w:b/>
          <w:bCs/>
          <w:lang w:val="en-GB"/>
        </w:rPr>
        <w:t>and public awareness</w:t>
      </w:r>
    </w:p>
    <w:p w14:paraId="0CC88780" w14:textId="3F9F3BBD" w:rsidR="17882BD6" w:rsidRPr="00992BDC" w:rsidRDefault="00C74B5A"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The </w:t>
      </w:r>
      <w:r w:rsidR="004E2E6B" w:rsidRPr="00992BDC">
        <w:rPr>
          <w:rFonts w:asciiTheme="minorHAnsi" w:hAnsiTheme="minorHAnsi" w:cstheme="minorBidi"/>
          <w:sz w:val="22"/>
          <w:szCs w:val="22"/>
          <w:lang w:val="en-GB"/>
        </w:rPr>
        <w:t xml:space="preserve">EU </w:t>
      </w:r>
      <w:r w:rsidRPr="00992BDC">
        <w:rPr>
          <w:rFonts w:asciiTheme="minorHAnsi" w:hAnsiTheme="minorHAnsi" w:cstheme="minorBidi"/>
          <w:sz w:val="22"/>
          <w:szCs w:val="22"/>
          <w:lang w:val="en-GB"/>
        </w:rPr>
        <w:t xml:space="preserve">concept of Natura 2000 </w:t>
      </w:r>
      <w:r w:rsidR="004E2E6B" w:rsidRPr="00992BDC">
        <w:rPr>
          <w:rFonts w:asciiTheme="minorHAnsi" w:hAnsiTheme="minorHAnsi" w:cstheme="minorBidi"/>
          <w:sz w:val="22"/>
          <w:szCs w:val="22"/>
          <w:lang w:val="en-GB"/>
        </w:rPr>
        <w:t>(</w:t>
      </w:r>
      <w:r w:rsidRPr="00992BDC">
        <w:rPr>
          <w:rFonts w:asciiTheme="minorHAnsi" w:hAnsiTheme="minorHAnsi" w:cstheme="minorBidi"/>
          <w:sz w:val="22"/>
          <w:szCs w:val="22"/>
          <w:lang w:val="en-GB"/>
        </w:rPr>
        <w:t>a</w:t>
      </w:r>
      <w:r w:rsidR="004E2E6B" w:rsidRPr="00992BDC">
        <w:rPr>
          <w:rFonts w:asciiTheme="minorHAnsi" w:hAnsiTheme="minorHAnsi" w:cstheme="minorBidi"/>
          <w:sz w:val="22"/>
          <w:szCs w:val="22"/>
          <w:lang w:val="en-GB"/>
        </w:rPr>
        <w:t>s well as</w:t>
      </w:r>
      <w:r w:rsidRPr="00992BDC">
        <w:rPr>
          <w:rFonts w:asciiTheme="minorHAnsi" w:hAnsiTheme="minorHAnsi" w:cstheme="minorBidi"/>
          <w:sz w:val="22"/>
          <w:szCs w:val="22"/>
          <w:lang w:val="en-GB"/>
        </w:rPr>
        <w:t xml:space="preserve"> EU species protection</w:t>
      </w:r>
      <w:r w:rsidR="004E2E6B" w:rsidRPr="00992BDC">
        <w:rPr>
          <w:rFonts w:asciiTheme="minorHAnsi" w:hAnsiTheme="minorHAnsi" w:cstheme="minorBidi"/>
          <w:sz w:val="22"/>
          <w:szCs w:val="22"/>
          <w:lang w:val="en-GB"/>
        </w:rPr>
        <w:t>)</w:t>
      </w:r>
      <w:r w:rsidRPr="00992BDC">
        <w:rPr>
          <w:rFonts w:asciiTheme="minorHAnsi" w:hAnsiTheme="minorHAnsi" w:cstheme="minorBidi"/>
          <w:sz w:val="22"/>
          <w:szCs w:val="22"/>
          <w:lang w:val="en-GB"/>
        </w:rPr>
        <w:t xml:space="preserve"> is very different from the national nature protection approaches applied in Moldova until now. </w:t>
      </w:r>
      <w:r w:rsidR="02D820D0" w:rsidRPr="00992BDC">
        <w:rPr>
          <w:rFonts w:asciiTheme="minorHAnsi" w:hAnsiTheme="minorHAnsi" w:cstheme="minorBidi"/>
          <w:sz w:val="22"/>
          <w:szCs w:val="22"/>
          <w:lang w:val="en-GB"/>
        </w:rPr>
        <w:t>The f</w:t>
      </w:r>
      <w:r w:rsidRPr="00992BDC">
        <w:rPr>
          <w:rFonts w:asciiTheme="minorHAnsi" w:hAnsiTheme="minorHAnsi" w:cstheme="minorBidi"/>
          <w:sz w:val="22"/>
          <w:szCs w:val="22"/>
          <w:lang w:val="en-GB"/>
        </w:rPr>
        <w:t xml:space="preserve">ull understanding of this concept </w:t>
      </w:r>
      <w:r w:rsidR="004E2E6B" w:rsidRPr="00992BDC">
        <w:rPr>
          <w:rFonts w:asciiTheme="minorHAnsi" w:hAnsiTheme="minorHAnsi" w:cstheme="minorBidi"/>
          <w:sz w:val="22"/>
          <w:szCs w:val="22"/>
          <w:lang w:val="en-GB"/>
        </w:rPr>
        <w:t>by</w:t>
      </w:r>
      <w:r w:rsidRPr="00992BDC">
        <w:rPr>
          <w:rFonts w:asciiTheme="minorHAnsi" w:hAnsiTheme="minorHAnsi" w:cstheme="minorBidi"/>
          <w:sz w:val="22"/>
          <w:szCs w:val="22"/>
          <w:lang w:val="en-GB"/>
        </w:rPr>
        <w:t xml:space="preserve"> all stakeholders – authorities, dedicated NGOs, and experts/scientists deployed for expert preparatory works - is a prerequisite for proper and meaningful implementation of the EU requirements. The current level of awareness and understanding, however, is low, as there is a lack of </w:t>
      </w:r>
      <w:r w:rsidR="006A17C1" w:rsidRPr="00992BDC">
        <w:rPr>
          <w:rFonts w:asciiTheme="minorHAnsi" w:hAnsiTheme="minorHAnsi" w:cstheme="minorBidi"/>
          <w:sz w:val="22"/>
          <w:szCs w:val="22"/>
          <w:lang w:val="en-GB"/>
        </w:rPr>
        <w:t xml:space="preserve">any </w:t>
      </w:r>
      <w:r w:rsidRPr="00992BDC">
        <w:rPr>
          <w:rFonts w:asciiTheme="minorHAnsi" w:hAnsiTheme="minorHAnsi" w:cstheme="minorBidi"/>
          <w:sz w:val="22"/>
          <w:szCs w:val="22"/>
          <w:lang w:val="en-GB"/>
        </w:rPr>
        <w:t>practical experience</w:t>
      </w:r>
      <w:r w:rsidR="007B4881" w:rsidRPr="00992BDC">
        <w:rPr>
          <w:rFonts w:asciiTheme="minorHAnsi" w:hAnsiTheme="minorHAnsi" w:cstheme="minorBidi"/>
          <w:sz w:val="22"/>
          <w:szCs w:val="22"/>
          <w:lang w:val="en-GB"/>
        </w:rPr>
        <w:t>,</w:t>
      </w:r>
      <w:r w:rsidRPr="00992BDC">
        <w:rPr>
          <w:rFonts w:asciiTheme="minorHAnsi" w:hAnsiTheme="minorHAnsi" w:cstheme="minorBidi"/>
          <w:sz w:val="22"/>
          <w:szCs w:val="22"/>
          <w:lang w:val="en-GB"/>
        </w:rPr>
        <w:t xml:space="preserve"> and the number of person</w:t>
      </w:r>
      <w:r w:rsidR="006A17C1" w:rsidRPr="00992BDC">
        <w:rPr>
          <w:rFonts w:asciiTheme="minorHAnsi" w:hAnsiTheme="minorHAnsi" w:cstheme="minorBidi"/>
          <w:sz w:val="22"/>
          <w:szCs w:val="22"/>
          <w:lang w:val="en-GB"/>
        </w:rPr>
        <w:t>s (both government officials, N</w:t>
      </w:r>
      <w:r w:rsidRPr="00992BDC">
        <w:rPr>
          <w:rFonts w:asciiTheme="minorHAnsi" w:hAnsiTheme="minorHAnsi" w:cstheme="minorBidi"/>
          <w:sz w:val="22"/>
          <w:szCs w:val="22"/>
          <w:lang w:val="en-GB"/>
        </w:rPr>
        <w:t>GO members and experts) who have had an opportunity to familiarize</w:t>
      </w:r>
      <w:r w:rsidR="0241481C" w:rsidRPr="00992BDC">
        <w:rPr>
          <w:rFonts w:asciiTheme="minorHAnsi" w:hAnsiTheme="minorHAnsi" w:cstheme="minorBidi"/>
          <w:sz w:val="22"/>
          <w:szCs w:val="22"/>
          <w:lang w:val="en-GB"/>
        </w:rPr>
        <w:t xml:space="preserve"> themselves</w:t>
      </w:r>
      <w:r w:rsidRPr="00992BDC">
        <w:rPr>
          <w:rFonts w:asciiTheme="minorHAnsi" w:hAnsiTheme="minorHAnsi" w:cstheme="minorBidi"/>
          <w:sz w:val="22"/>
          <w:szCs w:val="22"/>
          <w:lang w:val="en-GB"/>
        </w:rPr>
        <w:t xml:space="preserve"> with the </w:t>
      </w:r>
      <w:r w:rsidR="006A17C1" w:rsidRPr="00992BDC">
        <w:rPr>
          <w:rFonts w:asciiTheme="minorHAnsi" w:hAnsiTheme="minorHAnsi" w:cstheme="minorBidi"/>
          <w:sz w:val="22"/>
          <w:szCs w:val="22"/>
          <w:lang w:val="en-GB"/>
        </w:rPr>
        <w:t xml:space="preserve">EU </w:t>
      </w:r>
      <w:r w:rsidRPr="00992BDC">
        <w:rPr>
          <w:rFonts w:asciiTheme="minorHAnsi" w:hAnsiTheme="minorHAnsi" w:cstheme="minorBidi"/>
          <w:sz w:val="22"/>
          <w:szCs w:val="22"/>
          <w:lang w:val="en-GB"/>
        </w:rPr>
        <w:t xml:space="preserve">requirements in some </w:t>
      </w:r>
      <w:r w:rsidR="006A17C1" w:rsidRPr="00992BDC">
        <w:rPr>
          <w:rFonts w:asciiTheme="minorHAnsi" w:hAnsiTheme="minorHAnsi" w:cstheme="minorBidi"/>
          <w:sz w:val="22"/>
          <w:szCs w:val="22"/>
          <w:lang w:val="en-GB"/>
        </w:rPr>
        <w:t>other country</w:t>
      </w:r>
      <w:r w:rsidRPr="00992BDC">
        <w:rPr>
          <w:rFonts w:asciiTheme="minorHAnsi" w:hAnsiTheme="minorHAnsi" w:cstheme="minorBidi"/>
          <w:sz w:val="22"/>
          <w:szCs w:val="22"/>
          <w:lang w:val="en-GB"/>
        </w:rPr>
        <w:t xml:space="preserve"> is negligible. </w:t>
      </w:r>
      <w:r w:rsidR="006A17C1" w:rsidRPr="00992BDC">
        <w:rPr>
          <w:rFonts w:asciiTheme="minorHAnsi" w:hAnsiTheme="minorHAnsi" w:cstheme="minorBidi"/>
          <w:sz w:val="22"/>
          <w:szCs w:val="22"/>
          <w:lang w:val="en-GB"/>
        </w:rPr>
        <w:t xml:space="preserve">As many approaches and tools within the Emerald </w:t>
      </w:r>
      <w:r w:rsidR="05F6DA8D" w:rsidRPr="00992BDC">
        <w:rPr>
          <w:rFonts w:asciiTheme="minorHAnsi" w:hAnsiTheme="minorHAnsi" w:cstheme="minorBidi"/>
          <w:sz w:val="22"/>
          <w:szCs w:val="22"/>
          <w:lang w:val="en-GB"/>
        </w:rPr>
        <w:t>N</w:t>
      </w:r>
      <w:r w:rsidR="006A17C1" w:rsidRPr="00992BDC">
        <w:rPr>
          <w:rFonts w:asciiTheme="minorHAnsi" w:hAnsiTheme="minorHAnsi" w:cstheme="minorBidi"/>
          <w:sz w:val="22"/>
          <w:szCs w:val="22"/>
          <w:lang w:val="en-GB"/>
        </w:rPr>
        <w:t xml:space="preserve">etwork do not comply with the EU requirements, even the persons responsible for the implementation of the Emerald </w:t>
      </w:r>
      <w:r w:rsidR="38E4A17D" w:rsidRPr="00992BDC">
        <w:rPr>
          <w:rFonts w:asciiTheme="minorHAnsi" w:hAnsiTheme="minorHAnsi" w:cstheme="minorBidi"/>
          <w:sz w:val="22"/>
          <w:szCs w:val="22"/>
          <w:lang w:val="en-GB"/>
        </w:rPr>
        <w:t>N</w:t>
      </w:r>
      <w:r w:rsidR="006A17C1" w:rsidRPr="00992BDC">
        <w:rPr>
          <w:rFonts w:asciiTheme="minorHAnsi" w:hAnsiTheme="minorHAnsi" w:cstheme="minorBidi"/>
          <w:sz w:val="22"/>
          <w:szCs w:val="22"/>
          <w:lang w:val="en-GB"/>
        </w:rPr>
        <w:t xml:space="preserve">etwork (the </w:t>
      </w:r>
      <w:r w:rsidR="006A17C1" w:rsidRPr="00992BDC">
        <w:rPr>
          <w:rFonts w:asciiTheme="minorHAnsi" w:hAnsiTheme="minorHAnsi" w:cstheme="minorBidi"/>
          <w:sz w:val="22"/>
          <w:szCs w:val="22"/>
          <w:lang w:val="en-GB"/>
        </w:rPr>
        <w:lastRenderedPageBreak/>
        <w:t>number of whom is extremely low in Moldova) do not possess the knowledge needed for</w:t>
      </w:r>
      <w:r w:rsidR="4CC76C2E" w:rsidRPr="00992BDC">
        <w:rPr>
          <w:rFonts w:asciiTheme="minorHAnsi" w:hAnsiTheme="minorHAnsi" w:cstheme="minorBidi"/>
          <w:sz w:val="22"/>
          <w:szCs w:val="22"/>
          <w:lang w:val="en-GB"/>
        </w:rPr>
        <w:t xml:space="preserve"> the</w:t>
      </w:r>
      <w:r w:rsidR="006A17C1" w:rsidRPr="00992BDC">
        <w:rPr>
          <w:rFonts w:asciiTheme="minorHAnsi" w:hAnsiTheme="minorHAnsi" w:cstheme="minorBidi"/>
          <w:sz w:val="22"/>
          <w:szCs w:val="22"/>
          <w:lang w:val="en-GB"/>
        </w:rPr>
        <w:t xml:space="preserve"> proper meeting of the EU requirements. </w:t>
      </w:r>
      <w:r w:rsidRPr="00992BDC">
        <w:rPr>
          <w:rFonts w:asciiTheme="minorHAnsi" w:hAnsiTheme="minorHAnsi" w:cstheme="minorBidi"/>
          <w:sz w:val="22"/>
          <w:szCs w:val="22"/>
          <w:lang w:val="en-GB"/>
        </w:rPr>
        <w:t>Therefore, detailed education</w:t>
      </w:r>
      <w:r w:rsidR="007B4881" w:rsidRPr="00992BDC">
        <w:rPr>
          <w:rFonts w:asciiTheme="minorHAnsi" w:hAnsiTheme="minorHAnsi" w:cstheme="minorBidi"/>
          <w:sz w:val="22"/>
          <w:szCs w:val="22"/>
          <w:lang w:val="en-GB"/>
        </w:rPr>
        <w:t xml:space="preserve"> and training</w:t>
      </w:r>
      <w:r w:rsidRPr="00992BDC">
        <w:rPr>
          <w:rFonts w:asciiTheme="minorHAnsi" w:hAnsiTheme="minorHAnsi" w:cstheme="minorBidi"/>
          <w:sz w:val="22"/>
          <w:szCs w:val="22"/>
          <w:lang w:val="en-GB"/>
        </w:rPr>
        <w:t xml:space="preserve"> (in </w:t>
      </w:r>
      <w:r w:rsidR="783A63B3" w:rsidRPr="00992BDC">
        <w:rPr>
          <w:rFonts w:asciiTheme="minorHAnsi" w:hAnsiTheme="minorHAnsi" w:cstheme="minorBidi"/>
          <w:sz w:val="22"/>
          <w:szCs w:val="22"/>
          <w:lang w:val="en-GB"/>
        </w:rPr>
        <w:t xml:space="preserve">the </w:t>
      </w:r>
      <w:r w:rsidRPr="00992BDC">
        <w:rPr>
          <w:rFonts w:asciiTheme="minorHAnsi" w:hAnsiTheme="minorHAnsi" w:cstheme="minorBidi"/>
          <w:sz w:val="22"/>
          <w:szCs w:val="22"/>
          <w:lang w:val="en-GB"/>
        </w:rPr>
        <w:t>form of workshops, seminars, study tours abroad) focusing on</w:t>
      </w:r>
      <w:r w:rsidR="4EC157F7"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understanding of the terms and tools used in the EU is a prerequisite for</w:t>
      </w:r>
      <w:r w:rsidR="08A61EE3"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correct and meaningful planning of </w:t>
      </w:r>
      <w:r w:rsidR="006A17C1" w:rsidRPr="00992BDC">
        <w:rPr>
          <w:rFonts w:asciiTheme="minorHAnsi" w:hAnsiTheme="minorHAnsi" w:cstheme="minorBidi"/>
          <w:sz w:val="22"/>
          <w:szCs w:val="22"/>
          <w:lang w:val="en-GB"/>
        </w:rPr>
        <w:t>Moldovan</w:t>
      </w:r>
      <w:r w:rsidRPr="00992BDC">
        <w:rPr>
          <w:rFonts w:asciiTheme="minorHAnsi" w:hAnsiTheme="minorHAnsi" w:cstheme="minorBidi"/>
          <w:sz w:val="22"/>
          <w:szCs w:val="22"/>
          <w:lang w:val="en-GB"/>
        </w:rPr>
        <w:t xml:space="preserve"> nature conservation policy and its implementation.</w:t>
      </w:r>
    </w:p>
    <w:p w14:paraId="1F0CCD91" w14:textId="5AC3A610" w:rsidR="0021218D" w:rsidRPr="00992BDC" w:rsidRDefault="006A17C1"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Informing the public is no less of a task. </w:t>
      </w:r>
      <w:r w:rsidR="00C74B5A" w:rsidRPr="00992BDC">
        <w:rPr>
          <w:rFonts w:asciiTheme="minorHAnsi" w:hAnsiTheme="minorHAnsi" w:cstheme="minorBidi"/>
          <w:sz w:val="22"/>
          <w:szCs w:val="22"/>
          <w:lang w:val="en-GB"/>
        </w:rPr>
        <w:t xml:space="preserve">Both Natura 2000 and specific species protection regimes </w:t>
      </w:r>
      <w:r w:rsidRPr="00992BDC">
        <w:rPr>
          <w:rFonts w:asciiTheme="minorHAnsi" w:hAnsiTheme="minorHAnsi" w:cstheme="minorBidi"/>
          <w:sz w:val="22"/>
          <w:szCs w:val="22"/>
          <w:lang w:val="en-GB"/>
        </w:rPr>
        <w:t>might</w:t>
      </w:r>
      <w:r w:rsidR="00C74B5A" w:rsidRPr="00992BDC">
        <w:rPr>
          <w:rFonts w:asciiTheme="minorHAnsi" w:hAnsiTheme="minorHAnsi" w:cstheme="minorBidi"/>
          <w:sz w:val="22"/>
          <w:szCs w:val="22"/>
          <w:lang w:val="en-GB"/>
        </w:rPr>
        <w:t xml:space="preserve"> have</w:t>
      </w:r>
      <w:r w:rsidR="46776ACE" w:rsidRPr="00992BDC">
        <w:rPr>
          <w:rFonts w:asciiTheme="minorHAnsi" w:hAnsiTheme="minorHAnsi" w:cstheme="minorBidi"/>
          <w:sz w:val="22"/>
          <w:szCs w:val="22"/>
          <w:lang w:val="en-GB"/>
        </w:rPr>
        <w:t xml:space="preserve"> a</w:t>
      </w:r>
      <w:r w:rsidR="00C74B5A" w:rsidRPr="00992BDC">
        <w:rPr>
          <w:rFonts w:asciiTheme="minorHAnsi" w:hAnsiTheme="minorHAnsi" w:cstheme="minorBidi"/>
          <w:sz w:val="22"/>
          <w:szCs w:val="22"/>
          <w:lang w:val="en-GB"/>
        </w:rPr>
        <w:t xml:space="preserve"> major impact on citizens, politicians and entrepreneurs in Moldova. Until now, such impacts have not existed yet, and </w:t>
      </w:r>
      <w:proofErr w:type="gramStart"/>
      <w:r w:rsidR="00C74B5A" w:rsidRPr="00992BDC">
        <w:rPr>
          <w:rFonts w:asciiTheme="minorHAnsi" w:hAnsiTheme="minorHAnsi" w:cstheme="minorBidi"/>
          <w:sz w:val="22"/>
          <w:szCs w:val="22"/>
          <w:lang w:val="en-GB"/>
        </w:rPr>
        <w:t>e.g.</w:t>
      </w:r>
      <w:proofErr w:type="gramEnd"/>
      <w:r w:rsidR="00C74B5A" w:rsidRPr="00992BDC">
        <w:rPr>
          <w:rFonts w:asciiTheme="minorHAnsi" w:hAnsiTheme="minorHAnsi" w:cstheme="minorBidi"/>
          <w:sz w:val="22"/>
          <w:szCs w:val="22"/>
          <w:lang w:val="en-GB"/>
        </w:rPr>
        <w:t xml:space="preserve"> awareness of the Emerald </w:t>
      </w:r>
      <w:r w:rsidR="40A95739" w:rsidRPr="00992BDC">
        <w:rPr>
          <w:rFonts w:asciiTheme="minorHAnsi" w:hAnsiTheme="minorHAnsi" w:cstheme="minorBidi"/>
          <w:sz w:val="22"/>
          <w:szCs w:val="22"/>
          <w:lang w:val="en-GB"/>
        </w:rPr>
        <w:t>N</w:t>
      </w:r>
      <w:r w:rsidR="00C74B5A" w:rsidRPr="00992BDC">
        <w:rPr>
          <w:rFonts w:asciiTheme="minorHAnsi" w:hAnsiTheme="minorHAnsi" w:cstheme="minorBidi"/>
          <w:sz w:val="22"/>
          <w:szCs w:val="22"/>
          <w:lang w:val="en-GB"/>
        </w:rPr>
        <w:t xml:space="preserve">etwork – which, if really implemented, would have similar impacts – remains practically unknown to the majority of people. </w:t>
      </w:r>
    </w:p>
    <w:p w14:paraId="6C000401" w14:textId="1EC69CF0" w:rsidR="0021218D" w:rsidRPr="00992BDC" w:rsidRDefault="00C74B5A" w:rsidP="17882BD6">
      <w:pPr>
        <w:pStyle w:val="NormalWeb"/>
        <w:jc w:val="both"/>
        <w:rPr>
          <w:rFonts w:asciiTheme="minorHAnsi" w:hAnsiTheme="minorHAnsi" w:cstheme="minorBidi"/>
          <w:sz w:val="22"/>
          <w:szCs w:val="22"/>
          <w:lang w:val="en-GB"/>
        </w:rPr>
      </w:pPr>
      <w:r w:rsidRPr="00992BDC">
        <w:rPr>
          <w:rFonts w:asciiTheme="minorHAnsi" w:hAnsiTheme="minorHAnsi" w:cstheme="minorBidi"/>
          <w:sz w:val="22"/>
          <w:szCs w:val="22"/>
          <w:lang w:val="en-GB"/>
        </w:rPr>
        <w:t xml:space="preserve">Although both Natura 2000 and species protection is beneficial to nature and biodiversity, it may </w:t>
      </w:r>
      <w:r w:rsidR="006A17C1" w:rsidRPr="00992BDC">
        <w:rPr>
          <w:rFonts w:asciiTheme="minorHAnsi" w:hAnsiTheme="minorHAnsi" w:cstheme="minorBidi"/>
          <w:sz w:val="22"/>
          <w:szCs w:val="22"/>
          <w:lang w:val="en-GB"/>
        </w:rPr>
        <w:t>to</w:t>
      </w:r>
      <w:r w:rsidR="03D81ABB" w:rsidRPr="00992BDC">
        <w:rPr>
          <w:rFonts w:asciiTheme="minorHAnsi" w:hAnsiTheme="minorHAnsi" w:cstheme="minorBidi"/>
          <w:sz w:val="22"/>
          <w:szCs w:val="22"/>
          <w:lang w:val="en-GB"/>
        </w:rPr>
        <w:t xml:space="preserve"> a</w:t>
      </w:r>
      <w:r w:rsidR="006A17C1" w:rsidRPr="00992BDC">
        <w:rPr>
          <w:rFonts w:asciiTheme="minorHAnsi" w:hAnsiTheme="minorHAnsi" w:cstheme="minorBidi"/>
          <w:sz w:val="22"/>
          <w:szCs w:val="22"/>
          <w:lang w:val="en-GB"/>
        </w:rPr>
        <w:t xml:space="preserve"> certain extent restrict</w:t>
      </w:r>
      <w:r w:rsidR="71168907" w:rsidRPr="00992BDC">
        <w:rPr>
          <w:rFonts w:asciiTheme="minorHAnsi" w:hAnsiTheme="minorHAnsi" w:cstheme="minorBidi"/>
          <w:sz w:val="22"/>
          <w:szCs w:val="22"/>
          <w:lang w:val="en-GB"/>
        </w:rPr>
        <w:t xml:space="preserve"> the</w:t>
      </w:r>
      <w:r w:rsidR="006A17C1" w:rsidRPr="00992BDC">
        <w:rPr>
          <w:rFonts w:asciiTheme="minorHAnsi" w:hAnsiTheme="minorHAnsi" w:cstheme="minorBidi"/>
          <w:sz w:val="22"/>
          <w:szCs w:val="22"/>
          <w:lang w:val="en-GB"/>
        </w:rPr>
        <w:t xml:space="preserve"> activities of</w:t>
      </w:r>
      <w:r w:rsidRPr="00992BDC">
        <w:rPr>
          <w:rFonts w:asciiTheme="minorHAnsi" w:hAnsiTheme="minorHAnsi" w:cstheme="minorBidi"/>
          <w:sz w:val="22"/>
          <w:szCs w:val="22"/>
          <w:lang w:val="en-GB"/>
        </w:rPr>
        <w:t xml:space="preserve"> </w:t>
      </w:r>
      <w:r w:rsidR="007B4881" w:rsidRPr="00992BDC">
        <w:rPr>
          <w:rFonts w:asciiTheme="minorHAnsi" w:hAnsiTheme="minorHAnsi" w:cstheme="minorBidi"/>
          <w:sz w:val="22"/>
          <w:szCs w:val="22"/>
          <w:lang w:val="en-GB"/>
        </w:rPr>
        <w:t xml:space="preserve">many </w:t>
      </w:r>
      <w:r w:rsidRPr="00992BDC">
        <w:rPr>
          <w:rFonts w:asciiTheme="minorHAnsi" w:hAnsiTheme="minorHAnsi" w:cstheme="minorBidi"/>
          <w:sz w:val="22"/>
          <w:szCs w:val="22"/>
          <w:lang w:val="en-GB"/>
        </w:rPr>
        <w:t xml:space="preserve">people and business subjects. To avoid </w:t>
      </w:r>
      <w:r w:rsidR="04C47911" w:rsidRPr="00992BDC">
        <w:rPr>
          <w:rFonts w:asciiTheme="minorHAnsi" w:hAnsiTheme="minorHAnsi" w:cstheme="minorBidi"/>
          <w:sz w:val="22"/>
          <w:szCs w:val="22"/>
          <w:lang w:val="en-GB"/>
        </w:rPr>
        <w:t xml:space="preserve">pointless </w:t>
      </w:r>
      <w:r w:rsidRPr="00992BDC">
        <w:rPr>
          <w:rFonts w:asciiTheme="minorHAnsi" w:hAnsiTheme="minorHAnsi" w:cstheme="minorBidi"/>
          <w:sz w:val="22"/>
          <w:szCs w:val="22"/>
          <w:lang w:val="en-GB"/>
        </w:rPr>
        <w:t>problems</w:t>
      </w:r>
      <w:r w:rsidR="007B4881" w:rsidRPr="00992BDC">
        <w:rPr>
          <w:rFonts w:asciiTheme="minorHAnsi" w:hAnsiTheme="minorHAnsi" w:cstheme="minorBidi"/>
          <w:sz w:val="22"/>
          <w:szCs w:val="22"/>
          <w:lang w:val="en-GB"/>
        </w:rPr>
        <w:t>,</w:t>
      </w:r>
      <w:r w:rsidRPr="00992BDC">
        <w:rPr>
          <w:rFonts w:asciiTheme="minorHAnsi" w:hAnsiTheme="minorHAnsi" w:cstheme="minorBidi"/>
          <w:sz w:val="22"/>
          <w:szCs w:val="22"/>
          <w:lang w:val="en-GB"/>
        </w:rPr>
        <w:t xml:space="preserve"> misunderstandings </w:t>
      </w:r>
      <w:r w:rsidR="007B4881" w:rsidRPr="00992BDC">
        <w:rPr>
          <w:rFonts w:asciiTheme="minorHAnsi" w:hAnsiTheme="minorHAnsi" w:cstheme="minorBidi"/>
          <w:sz w:val="22"/>
          <w:szCs w:val="22"/>
          <w:lang w:val="en-GB"/>
        </w:rPr>
        <w:t xml:space="preserve">and even lawsuits </w:t>
      </w:r>
      <w:r w:rsidRPr="00992BDC">
        <w:rPr>
          <w:rFonts w:asciiTheme="minorHAnsi" w:hAnsiTheme="minorHAnsi" w:cstheme="minorBidi"/>
          <w:sz w:val="22"/>
          <w:szCs w:val="22"/>
          <w:lang w:val="en-GB"/>
        </w:rPr>
        <w:t>in</w:t>
      </w:r>
      <w:r w:rsidR="3F50E459" w:rsidRPr="00992BDC">
        <w:rPr>
          <w:rFonts w:asciiTheme="minorHAnsi" w:hAnsiTheme="minorHAnsi" w:cstheme="minorBidi"/>
          <w:sz w:val="22"/>
          <w:szCs w:val="22"/>
          <w:lang w:val="en-GB"/>
        </w:rPr>
        <w:t xml:space="preserve"> the</w:t>
      </w:r>
      <w:r w:rsidRPr="00992BDC">
        <w:rPr>
          <w:rFonts w:asciiTheme="minorHAnsi" w:hAnsiTheme="minorHAnsi" w:cstheme="minorBidi"/>
          <w:sz w:val="22"/>
          <w:szCs w:val="22"/>
          <w:lang w:val="en-GB"/>
        </w:rPr>
        <w:t xml:space="preserve"> near future, </w:t>
      </w:r>
      <w:r w:rsidR="09CCCAAB" w:rsidRPr="00992BDC">
        <w:rPr>
          <w:rFonts w:asciiTheme="minorHAnsi" w:hAnsiTheme="minorHAnsi" w:cstheme="minorBidi"/>
          <w:sz w:val="22"/>
          <w:szCs w:val="22"/>
          <w:lang w:val="en-GB"/>
        </w:rPr>
        <w:t xml:space="preserve">the </w:t>
      </w:r>
      <w:r w:rsidRPr="00992BDC">
        <w:rPr>
          <w:rFonts w:asciiTheme="minorHAnsi" w:hAnsiTheme="minorHAnsi" w:cstheme="minorBidi"/>
          <w:sz w:val="22"/>
          <w:szCs w:val="22"/>
          <w:lang w:val="en-GB"/>
        </w:rPr>
        <w:t>general public should be duly informed on the EU obligations and their consequences</w:t>
      </w:r>
      <w:r w:rsidR="006A17C1" w:rsidRPr="00992BDC">
        <w:rPr>
          <w:rFonts w:asciiTheme="minorHAnsi" w:hAnsiTheme="minorHAnsi" w:cstheme="minorBidi"/>
          <w:sz w:val="22"/>
          <w:szCs w:val="22"/>
          <w:lang w:val="en-GB"/>
        </w:rPr>
        <w:t xml:space="preserve"> from the very beginning</w:t>
      </w:r>
      <w:r w:rsidR="006A17C1" w:rsidRPr="00992BDC">
        <w:rPr>
          <w:rStyle w:val="Referinnotdesubsol"/>
          <w:rFonts w:asciiTheme="minorHAnsi" w:hAnsiTheme="minorHAnsi" w:cstheme="minorBidi"/>
          <w:sz w:val="22"/>
          <w:szCs w:val="22"/>
          <w:lang w:val="en-GB"/>
        </w:rPr>
        <w:footnoteReference w:id="11"/>
      </w:r>
      <w:r w:rsidR="007B4881" w:rsidRPr="00992BDC">
        <w:rPr>
          <w:rFonts w:asciiTheme="minorHAnsi" w:hAnsiTheme="minorHAnsi" w:cstheme="minorBidi"/>
          <w:sz w:val="22"/>
          <w:szCs w:val="22"/>
          <w:lang w:val="en-GB"/>
        </w:rPr>
        <w:t xml:space="preserve"> of preparatory works</w:t>
      </w:r>
      <w:r w:rsidRPr="00992BDC">
        <w:rPr>
          <w:rFonts w:asciiTheme="minorHAnsi" w:hAnsiTheme="minorHAnsi" w:cstheme="minorBidi"/>
          <w:sz w:val="22"/>
          <w:szCs w:val="22"/>
          <w:lang w:val="en-GB"/>
        </w:rPr>
        <w:t>. A</w:t>
      </w:r>
      <w:r w:rsidR="006A17C1" w:rsidRPr="00992BDC">
        <w:rPr>
          <w:rFonts w:asciiTheme="minorHAnsi" w:hAnsiTheme="minorHAnsi" w:cstheme="minorBidi"/>
          <w:sz w:val="22"/>
          <w:szCs w:val="22"/>
          <w:lang w:val="en-GB"/>
        </w:rPr>
        <w:t>n appropriate</w:t>
      </w:r>
      <w:r w:rsidRPr="00992BDC">
        <w:rPr>
          <w:rFonts w:asciiTheme="minorHAnsi" w:hAnsiTheme="minorHAnsi" w:cstheme="minorBidi"/>
          <w:sz w:val="22"/>
          <w:szCs w:val="22"/>
          <w:lang w:val="en-GB"/>
        </w:rPr>
        <w:t xml:space="preserve"> information policy should be developed and implemented across the whole country. Specific attention should be paid to landowners within the future Natura 2000 sites: while some of them may be directly affected by the obligation of appropriate assessment, and some of their </w:t>
      </w:r>
      <w:r w:rsidR="006A17C1" w:rsidRPr="00992BDC">
        <w:rPr>
          <w:rFonts w:asciiTheme="minorHAnsi" w:hAnsiTheme="minorHAnsi" w:cstheme="minorBidi"/>
          <w:sz w:val="22"/>
          <w:szCs w:val="22"/>
          <w:lang w:val="en-GB"/>
        </w:rPr>
        <w:t>activities</w:t>
      </w:r>
      <w:r w:rsidRPr="00992BDC">
        <w:rPr>
          <w:rFonts w:asciiTheme="minorHAnsi" w:hAnsiTheme="minorHAnsi" w:cstheme="minorBidi"/>
          <w:sz w:val="22"/>
          <w:szCs w:val="22"/>
          <w:lang w:val="en-GB"/>
        </w:rPr>
        <w:t xml:space="preserve"> may be even prohibited, </w:t>
      </w:r>
      <w:r w:rsidR="1BA3D6BB" w:rsidRPr="00992BDC">
        <w:rPr>
          <w:rFonts w:asciiTheme="minorHAnsi" w:hAnsiTheme="minorHAnsi" w:cstheme="minorBidi"/>
          <w:sz w:val="22"/>
          <w:szCs w:val="22"/>
          <w:lang w:val="en-GB"/>
        </w:rPr>
        <w:t xml:space="preserve">the </w:t>
      </w:r>
      <w:r w:rsidRPr="00992BDC">
        <w:rPr>
          <w:rFonts w:asciiTheme="minorHAnsi" w:hAnsiTheme="minorHAnsi" w:cstheme="minorBidi"/>
          <w:sz w:val="22"/>
          <w:szCs w:val="22"/>
          <w:lang w:val="en-GB"/>
        </w:rPr>
        <w:t>majority will not be affected at all</w:t>
      </w:r>
      <w:r w:rsidR="006A17C1" w:rsidRPr="00992BDC">
        <w:rPr>
          <w:rFonts w:asciiTheme="minorHAnsi" w:hAnsiTheme="minorHAnsi" w:cstheme="minorBidi"/>
          <w:sz w:val="22"/>
          <w:szCs w:val="22"/>
          <w:lang w:val="en-GB"/>
        </w:rPr>
        <w:t xml:space="preserve"> (and many may benefit from the</w:t>
      </w:r>
      <w:r w:rsidR="00C35E73" w:rsidRPr="00992BDC">
        <w:rPr>
          <w:rFonts w:asciiTheme="minorHAnsi" w:hAnsiTheme="minorHAnsi" w:cstheme="minorBidi"/>
          <w:sz w:val="22"/>
          <w:szCs w:val="22"/>
          <w:lang w:val="en-GB"/>
        </w:rPr>
        <w:t xml:space="preserve"> EU subsidies)</w:t>
      </w:r>
      <w:r w:rsidRPr="00992BDC">
        <w:rPr>
          <w:rFonts w:asciiTheme="minorHAnsi" w:hAnsiTheme="minorHAnsi" w:cstheme="minorBidi"/>
          <w:sz w:val="22"/>
          <w:szCs w:val="22"/>
          <w:lang w:val="en-GB"/>
        </w:rPr>
        <w:t xml:space="preserve"> – however, all of them deserve to be timely and truthfully informed.</w:t>
      </w:r>
    </w:p>
    <w:p w14:paraId="240AF0D9" w14:textId="31D90D4E" w:rsidR="00992BDC" w:rsidRPr="00992BDC" w:rsidRDefault="00992BDC">
      <w:pPr>
        <w:rPr>
          <w:rFonts w:eastAsia="Times New Roman"/>
          <w:lang w:val="en-GB" w:eastAsia="cs-CZ" w:bidi="si-LK"/>
        </w:rPr>
      </w:pPr>
      <w:r w:rsidRPr="00992BDC">
        <w:rPr>
          <w:lang w:val="en-GB"/>
        </w:rPr>
        <w:br w:type="page"/>
      </w:r>
    </w:p>
    <w:p w14:paraId="29121FD1" w14:textId="77777777" w:rsidR="00992BDC" w:rsidRPr="00992BDC" w:rsidRDefault="00992BDC" w:rsidP="00992BDC">
      <w:pPr>
        <w:pBdr>
          <w:bottom w:val="single" w:sz="12" w:space="1" w:color="auto"/>
        </w:pBdr>
        <w:rPr>
          <w:b/>
          <w:bCs/>
          <w:sz w:val="28"/>
          <w:szCs w:val="28"/>
          <w:lang w:val="en-GB"/>
        </w:rPr>
      </w:pPr>
      <w:r w:rsidRPr="00992BDC">
        <w:rPr>
          <w:b/>
          <w:bCs/>
          <w:sz w:val="28"/>
          <w:szCs w:val="28"/>
          <w:lang w:val="en-GB"/>
        </w:rPr>
        <w:lastRenderedPageBreak/>
        <w:t>Annexes 1-3</w:t>
      </w:r>
    </w:p>
    <w:p w14:paraId="375B52F8" w14:textId="77777777" w:rsidR="00992BDC" w:rsidRPr="00992BDC" w:rsidRDefault="00992BDC" w:rsidP="00992BDC">
      <w:pPr>
        <w:rPr>
          <w:b/>
          <w:bCs/>
          <w:sz w:val="24"/>
          <w:szCs w:val="24"/>
          <w:lang w:val="en-GB"/>
        </w:rPr>
      </w:pPr>
      <w:r w:rsidRPr="00992BDC">
        <w:rPr>
          <w:b/>
          <w:bCs/>
          <w:sz w:val="24"/>
          <w:szCs w:val="24"/>
          <w:lang w:val="en-GB"/>
        </w:rPr>
        <w:t xml:space="preserve">Annex 1: Problems arising from the conversion of the Emerald habitat classification into the Natura 2000 system </w:t>
      </w:r>
    </w:p>
    <w:p w14:paraId="458AB6DB" w14:textId="77777777" w:rsidR="00992BDC" w:rsidRDefault="00992BDC" w:rsidP="00992BDC">
      <w:pPr>
        <w:tabs>
          <w:tab w:val="left" w:pos="1860"/>
        </w:tabs>
        <w:rPr>
          <w:lang w:val="en-GB"/>
        </w:rPr>
      </w:pPr>
    </w:p>
    <w:p w14:paraId="2A7B5E2C" w14:textId="77777777" w:rsidR="00992BDC" w:rsidRPr="00992BDC" w:rsidRDefault="00992BDC" w:rsidP="00992BDC">
      <w:pPr>
        <w:tabs>
          <w:tab w:val="left" w:pos="1860"/>
        </w:tabs>
        <w:rPr>
          <w:lang w:val="en-GB"/>
        </w:rPr>
      </w:pPr>
    </w:p>
    <w:p w14:paraId="7595C353" w14:textId="77777777" w:rsidR="00992BDC" w:rsidRPr="00992BDC" w:rsidRDefault="00992BDC" w:rsidP="00992BDC">
      <w:pPr>
        <w:tabs>
          <w:tab w:val="left" w:pos="1860"/>
        </w:tabs>
        <w:jc w:val="both"/>
        <w:rPr>
          <w:lang w:val="en-GB"/>
        </w:rPr>
      </w:pPr>
      <w:r w:rsidRPr="00992BDC">
        <w:rPr>
          <w:lang w:val="en-GB"/>
        </w:rPr>
        <w:t>Both Emerald and Natura 2000 sites are designated for particular habitat types and species.</w:t>
      </w:r>
    </w:p>
    <w:p w14:paraId="0D734A35" w14:textId="77777777" w:rsidR="00992BDC" w:rsidRPr="00992BDC" w:rsidRDefault="00992BDC" w:rsidP="00992BDC">
      <w:pPr>
        <w:tabs>
          <w:tab w:val="left" w:pos="1860"/>
        </w:tabs>
        <w:jc w:val="both"/>
        <w:rPr>
          <w:lang w:val="en-GB"/>
        </w:rPr>
      </w:pPr>
      <w:r w:rsidRPr="00992BDC">
        <w:rPr>
          <w:lang w:val="en-GB"/>
        </w:rPr>
        <w:t xml:space="preserve">This is </w:t>
      </w:r>
      <w:proofErr w:type="gramStart"/>
      <w:r w:rsidRPr="00992BDC">
        <w:rPr>
          <w:lang w:val="en-GB"/>
        </w:rPr>
        <w:t>because  the</w:t>
      </w:r>
      <w:proofErr w:type="gramEnd"/>
      <w:r w:rsidRPr="00992BDC">
        <w:rPr>
          <w:lang w:val="en-GB"/>
        </w:rPr>
        <w:t xml:space="preserve"> habitat types regard, </w:t>
      </w:r>
      <w:r w:rsidRPr="00992BDC">
        <w:rPr>
          <w:i/>
          <w:iCs/>
          <w:lang w:val="en-GB"/>
        </w:rPr>
        <w:t>habitat classification of the Emerald</w:t>
      </w:r>
      <w:r w:rsidRPr="00992BDC">
        <w:rPr>
          <w:lang w:val="en-GB"/>
        </w:rPr>
        <w:t xml:space="preserve"> Network (the so-called EUNIS habitat classification), which </w:t>
      </w:r>
      <w:r w:rsidRPr="00992BDC">
        <w:rPr>
          <w:i/>
          <w:iCs/>
          <w:lang w:val="en-GB"/>
        </w:rPr>
        <w:t>is completely  different to the  Natura 2000 habitat classification codified by Annex I of the EU Habitats Directive.</w:t>
      </w:r>
      <w:r w:rsidRPr="00992BDC">
        <w:rPr>
          <w:lang w:val="en-GB"/>
        </w:rPr>
        <w:t xml:space="preserve"> Thus, Emerald sites are identified for a set of habitat types which is not easily transferable to the set of habitat types according to Natura 2000. For some habitat types,</w:t>
      </w:r>
      <w:r w:rsidRPr="00992BDC">
        <w:rPr>
          <w:b/>
          <w:bCs/>
          <w:lang w:val="en-GB"/>
        </w:rPr>
        <w:t xml:space="preserve"> direct conversion between Emerald and Natura sites is impossible.</w:t>
      </w:r>
      <w:r w:rsidRPr="00992BDC">
        <w:rPr>
          <w:lang w:val="en-GB"/>
        </w:rPr>
        <w:t xml:space="preserve"> The reason is that some habitat types of the Emerald system may be assigned several different habitat types of the Natura 2000 system (although many EUNIS habitat types only correspond to a single Natura 2000 type, too).</w:t>
      </w:r>
    </w:p>
    <w:p w14:paraId="1AF27AE5" w14:textId="77777777" w:rsidR="00992BDC" w:rsidRPr="00992BDC" w:rsidRDefault="00992BDC" w:rsidP="00992BDC">
      <w:pPr>
        <w:jc w:val="both"/>
        <w:rPr>
          <w:lang w:val="en-GB"/>
        </w:rPr>
      </w:pPr>
      <w:r w:rsidRPr="00992BDC">
        <w:rPr>
          <w:lang w:val="en-GB"/>
        </w:rPr>
        <w:t>A specific expert input is therefore necessary in each site to convert the EUNIS habitat types into Natura 2000 ones. In order to do this, one key condition has to be fulfilled: a record of original “raw data” (phytosociological data) serving as the determination of the original EUNIS habitat types within each individual ASCI must be available; without them (</w:t>
      </w:r>
      <w:proofErr w:type="gramStart"/>
      <w:r w:rsidRPr="00992BDC">
        <w:rPr>
          <w:lang w:val="en-GB"/>
        </w:rPr>
        <w:t>e.g.</w:t>
      </w:r>
      <w:proofErr w:type="gramEnd"/>
      <w:r w:rsidRPr="00992BDC">
        <w:rPr>
          <w:lang w:val="en-GB"/>
        </w:rPr>
        <w:t xml:space="preserve"> if only Standard Data Forms for individual Emerald sites exist – see the box below), any conversion is impossible for some habitat types, and only new field research (field habitat mapping) may provide data needed for such a conversion.</w:t>
      </w:r>
    </w:p>
    <w:p w14:paraId="63615A09" w14:textId="77777777" w:rsidR="00992BDC" w:rsidRPr="00992BDC" w:rsidRDefault="00992BDC" w:rsidP="00992BDC">
      <w:pPr>
        <w:jc w:val="both"/>
        <w:rPr>
          <w:lang w:val="en-GB"/>
        </w:rPr>
      </w:pPr>
    </w:p>
    <w:tbl>
      <w:tblPr>
        <w:tblStyle w:val="Tabelgril"/>
        <w:tblW w:w="0" w:type="auto"/>
        <w:tblLook w:val="04A0" w:firstRow="1" w:lastRow="0" w:firstColumn="1" w:lastColumn="0" w:noHBand="0" w:noVBand="1"/>
      </w:tblPr>
      <w:tblGrid>
        <w:gridCol w:w="9062"/>
      </w:tblGrid>
      <w:tr w:rsidR="00992BDC" w:rsidRPr="00992BDC" w14:paraId="1D337538" w14:textId="77777777" w:rsidTr="00880C39">
        <w:trPr>
          <w:trHeight w:val="300"/>
        </w:trPr>
        <w:tc>
          <w:tcPr>
            <w:tcW w:w="9212" w:type="dxa"/>
          </w:tcPr>
          <w:p w14:paraId="28C809FA" w14:textId="77777777" w:rsidR="00992BDC" w:rsidRPr="00992BDC" w:rsidRDefault="00992BDC" w:rsidP="00880C39">
            <w:pPr>
              <w:jc w:val="both"/>
              <w:rPr>
                <w:b/>
                <w:bCs/>
                <w:lang w:val="en-GB"/>
              </w:rPr>
            </w:pPr>
            <w:r w:rsidRPr="00992BDC">
              <w:rPr>
                <w:b/>
                <w:bCs/>
                <w:lang w:val="en-GB"/>
              </w:rPr>
              <w:t xml:space="preserve">Box: Explanation of the term “raw data” for the classification of habitat types according to either the Emerald or Natura 2000 Networks </w:t>
            </w:r>
          </w:p>
        </w:tc>
      </w:tr>
      <w:tr w:rsidR="00992BDC" w:rsidRPr="00992BDC" w14:paraId="256FA567" w14:textId="77777777" w:rsidTr="00880C39">
        <w:trPr>
          <w:trHeight w:val="300"/>
        </w:trPr>
        <w:tc>
          <w:tcPr>
            <w:tcW w:w="9212" w:type="dxa"/>
          </w:tcPr>
          <w:p w14:paraId="5A249E10" w14:textId="77777777" w:rsidR="00992BDC" w:rsidRPr="00992BDC" w:rsidRDefault="00992BDC" w:rsidP="00880C39">
            <w:pPr>
              <w:jc w:val="both"/>
              <w:rPr>
                <w:lang w:val="en-GB"/>
              </w:rPr>
            </w:pPr>
            <w:r w:rsidRPr="00992BDC">
              <w:rPr>
                <w:lang w:val="en-GB"/>
              </w:rPr>
              <w:t>The term “raw data” used in this paper is to be understood in the following meaning.</w:t>
            </w:r>
          </w:p>
          <w:p w14:paraId="49D0B8E8" w14:textId="77777777" w:rsidR="00992BDC" w:rsidRPr="00992BDC" w:rsidRDefault="00992BDC" w:rsidP="00880C39">
            <w:pPr>
              <w:jc w:val="both"/>
              <w:rPr>
                <w:lang w:val="en-GB"/>
              </w:rPr>
            </w:pPr>
            <w:r w:rsidRPr="00992BDC">
              <w:rPr>
                <w:lang w:val="en-GB"/>
              </w:rPr>
              <w:t xml:space="preserve">The correct approach for the identification of a specific habitat type within an Emerald or Natura 2000 site should be based on data from the field habitat mapping. During that exercise, an expert (mapper) identifies “polygons” in the field (usually easily identifiable parts of the land’s surface demarcated </w:t>
            </w:r>
            <w:proofErr w:type="gramStart"/>
            <w:r w:rsidRPr="00992BDC">
              <w:rPr>
                <w:lang w:val="en-GB"/>
              </w:rPr>
              <w:t>e.g.</w:t>
            </w:r>
            <w:proofErr w:type="gramEnd"/>
            <w:r w:rsidRPr="00992BDC">
              <w:rPr>
                <w:lang w:val="en-GB"/>
              </w:rPr>
              <w:t xml:space="preserve"> by natural borders such as paths, tree lines, or by adjacent areas with a different land use) covered with vegetation having the same plant species composition. Based on both qualitative and quantitative data on this vegetation (methodologies of habitat identification should be familiar to mappers as a part of their phytosociological education), such a polygon is assigned a particular habitat type (see further). The sum of all polygons with the same vegetation belonging to the same habitat type results in the total area of that habitat type within the site in question. In this way, all polygons within a particular site likely to correspond to any habitat type of either an Emerald or Natura 2000 classification should be mapped, and all habitat types present in the site identified and described in the SDF.</w:t>
            </w:r>
          </w:p>
          <w:p w14:paraId="6752881A" w14:textId="77777777" w:rsidR="00992BDC" w:rsidRPr="00992BDC" w:rsidRDefault="00992BDC" w:rsidP="00880C39">
            <w:pPr>
              <w:jc w:val="both"/>
              <w:rPr>
                <w:lang w:val="en-GB"/>
              </w:rPr>
            </w:pPr>
            <w:r w:rsidRPr="00992BDC">
              <w:rPr>
                <w:lang w:val="en-GB"/>
              </w:rPr>
              <w:t xml:space="preserve">In order to be capable of assigning the </w:t>
            </w:r>
            <w:proofErr w:type="gramStart"/>
            <w:r w:rsidRPr="00992BDC">
              <w:rPr>
                <w:lang w:val="en-GB"/>
              </w:rPr>
              <w:t>vegetation  in</w:t>
            </w:r>
            <w:proofErr w:type="gramEnd"/>
            <w:r w:rsidRPr="00992BDC">
              <w:rPr>
                <w:lang w:val="en-GB"/>
              </w:rPr>
              <w:t xml:space="preserve"> a specific  polygon a specific  habitat type, the mapper has to record not only the size of the polygon (area) but, above all, the </w:t>
            </w:r>
            <w:r w:rsidRPr="00992BDC">
              <w:rPr>
                <w:b/>
                <w:bCs/>
                <w:lang w:val="en-GB"/>
              </w:rPr>
              <w:t xml:space="preserve">indicative and characteristic plant species </w:t>
            </w:r>
            <w:r w:rsidRPr="00992BDC">
              <w:rPr>
                <w:lang w:val="en-GB"/>
              </w:rPr>
              <w:t xml:space="preserve">of the vegetation in that polygon (including their abundance and other attributes). </w:t>
            </w:r>
          </w:p>
          <w:p w14:paraId="643C35E5" w14:textId="77777777" w:rsidR="00992BDC" w:rsidRDefault="00992BDC" w:rsidP="00880C39">
            <w:pPr>
              <w:jc w:val="both"/>
              <w:rPr>
                <w:lang w:val="en-GB"/>
              </w:rPr>
            </w:pPr>
            <w:r w:rsidRPr="00992BDC">
              <w:rPr>
                <w:lang w:val="en-GB"/>
              </w:rPr>
              <w:t xml:space="preserve">There are different manuals for either Emerald or Natura assisting the mappers in selection of these indicative and characteristic species, in addition to their education in this field which is a prerequisite for mapping: </w:t>
            </w:r>
          </w:p>
          <w:p w14:paraId="59D879DA" w14:textId="77777777" w:rsidR="00992BDC" w:rsidRPr="00992BDC" w:rsidRDefault="00992BDC" w:rsidP="00880C39">
            <w:pPr>
              <w:jc w:val="both"/>
              <w:rPr>
                <w:lang w:val="en-GB"/>
              </w:rPr>
            </w:pPr>
          </w:p>
          <w:p w14:paraId="74EC73F8" w14:textId="77777777" w:rsidR="00992BDC" w:rsidRPr="00992BDC" w:rsidRDefault="00992BDC" w:rsidP="00880C39">
            <w:pPr>
              <w:jc w:val="both"/>
              <w:rPr>
                <w:u w:val="single"/>
                <w:lang w:val="en-GB"/>
              </w:rPr>
            </w:pPr>
            <w:r w:rsidRPr="00992BDC">
              <w:rPr>
                <w:u w:val="single"/>
                <w:lang w:val="en-GB"/>
              </w:rPr>
              <w:lastRenderedPageBreak/>
              <w:t>For Emerald:</w:t>
            </w:r>
          </w:p>
          <w:p w14:paraId="2E29F2DF" w14:textId="77777777" w:rsidR="00992BDC" w:rsidRPr="00992BDC" w:rsidRDefault="008C5585" w:rsidP="00880C39">
            <w:pPr>
              <w:jc w:val="both"/>
              <w:rPr>
                <w:lang w:val="en-GB"/>
              </w:rPr>
            </w:pPr>
            <w:hyperlink r:id="rId8">
              <w:r w:rsidR="00992BDC" w:rsidRPr="00992BDC">
                <w:rPr>
                  <w:rStyle w:val="Hyperlink"/>
                  <w:lang w:val="en-GB"/>
                </w:rPr>
                <w:t>https://rm.coe.int/interpretation-manual-of-the-habitats-listed-in-resolution-no-4-1996-/168098c68c</w:t>
              </w:r>
            </w:hyperlink>
            <w:r w:rsidR="00992BDC" w:rsidRPr="00992BDC">
              <w:rPr>
                <w:lang w:val="en-GB"/>
              </w:rPr>
              <w:t xml:space="preserve"> ,</w:t>
            </w:r>
          </w:p>
          <w:p w14:paraId="1A571F91" w14:textId="77777777" w:rsidR="00992BDC" w:rsidRPr="00992BDC" w:rsidRDefault="00992BDC" w:rsidP="00992BDC">
            <w:pPr>
              <w:rPr>
                <w:lang w:val="en-GB"/>
              </w:rPr>
            </w:pPr>
            <w:r w:rsidRPr="00992BDC">
              <w:rPr>
                <w:u w:val="single"/>
                <w:lang w:val="en-GB"/>
              </w:rPr>
              <w:t>For Natura 2000:</w:t>
            </w:r>
            <w:r w:rsidRPr="00992BDC">
              <w:rPr>
                <w:lang w:val="en-GB"/>
              </w:rPr>
              <w:t xml:space="preserve"> </w:t>
            </w:r>
            <w:hyperlink r:id="rId9">
              <w:r w:rsidRPr="00992BDC">
                <w:rPr>
                  <w:rStyle w:val="Hyperlink"/>
                  <w:lang w:val="en-GB"/>
                </w:rPr>
                <w:t>https://www.miteco.gob.es/content/dam/miteco/es/biodiversidad/temas/espacios-protegidos/doc_manual_intp_habitat_ue_tcm30-207191.pdf</w:t>
              </w:r>
            </w:hyperlink>
            <w:r w:rsidRPr="00992BDC">
              <w:rPr>
                <w:lang w:val="en-GB"/>
              </w:rPr>
              <w:t xml:space="preserve">). </w:t>
            </w:r>
          </w:p>
          <w:p w14:paraId="1B62CD41" w14:textId="77777777" w:rsidR="00992BDC" w:rsidRPr="00992BDC" w:rsidRDefault="00992BDC" w:rsidP="00880C39">
            <w:pPr>
              <w:jc w:val="both"/>
              <w:rPr>
                <w:lang w:val="en-GB"/>
              </w:rPr>
            </w:pPr>
            <w:r w:rsidRPr="00992BDC">
              <w:rPr>
                <w:lang w:val="en-GB"/>
              </w:rPr>
              <w:t xml:space="preserve">Once the mapper records all indicative and characteristic species within the polygon, s/he may assign the vegetation within that polygon a particular habitat type – either following the </w:t>
            </w:r>
            <w:r w:rsidRPr="00992BDC">
              <w:rPr>
                <w:b/>
                <w:bCs/>
                <w:lang w:val="en-GB"/>
              </w:rPr>
              <w:t xml:space="preserve">Emerald </w:t>
            </w:r>
            <w:r w:rsidRPr="00992BDC">
              <w:rPr>
                <w:lang w:val="en-GB"/>
              </w:rPr>
              <w:t xml:space="preserve">(EUNIS) </w:t>
            </w:r>
            <w:r w:rsidRPr="00992BDC">
              <w:rPr>
                <w:b/>
                <w:bCs/>
                <w:lang w:val="en-GB"/>
              </w:rPr>
              <w:t>habitat classification</w:t>
            </w:r>
            <w:r w:rsidRPr="00992BDC">
              <w:rPr>
                <w:lang w:val="en-GB"/>
              </w:rPr>
              <w:t xml:space="preserve">, or </w:t>
            </w:r>
            <w:r w:rsidRPr="00992BDC">
              <w:rPr>
                <w:b/>
                <w:bCs/>
                <w:lang w:val="en-GB"/>
              </w:rPr>
              <w:t>Natura 2000 habitat classification</w:t>
            </w:r>
            <w:r w:rsidRPr="00992BDC">
              <w:rPr>
                <w:lang w:val="en-GB"/>
              </w:rPr>
              <w:t xml:space="preserve">. </w:t>
            </w:r>
          </w:p>
          <w:p w14:paraId="3868E658" w14:textId="77777777" w:rsidR="00992BDC" w:rsidRPr="00992BDC" w:rsidRDefault="00992BDC" w:rsidP="00880C39">
            <w:pPr>
              <w:jc w:val="both"/>
              <w:rPr>
                <w:lang w:val="en-GB"/>
              </w:rPr>
            </w:pPr>
            <w:r w:rsidRPr="00992BDC">
              <w:rPr>
                <w:lang w:val="en-GB"/>
              </w:rPr>
              <w:t xml:space="preserve">This record of all indicative and characteristic species is called “raw data” in this paper. If this raw data is available, </w:t>
            </w:r>
            <w:r w:rsidRPr="00992BDC">
              <w:rPr>
                <w:b/>
                <w:bCs/>
                <w:lang w:val="en-GB"/>
              </w:rPr>
              <w:t>the mapper can easily classify the relevant habitat under one or the other classification system</w:t>
            </w:r>
            <w:r w:rsidRPr="00992BDC">
              <w:rPr>
                <w:lang w:val="en-GB"/>
              </w:rPr>
              <w:t xml:space="preserve"> (or, in principle, in any other classification system, as many countries have their own national habitat classifications). Then, naturally, s/he is also easily capable to convert the Emerald habitat type into Natura 2000 habitat type (and </w:t>
            </w:r>
            <w:r w:rsidRPr="00992BDC">
              <w:rPr>
                <w:i/>
                <w:iCs/>
                <w:lang w:val="en-GB"/>
              </w:rPr>
              <w:t>vice versa</w:t>
            </w:r>
            <w:r w:rsidRPr="00992BDC">
              <w:rPr>
                <w:lang w:val="en-GB"/>
              </w:rPr>
              <w:t>): s/he simply identifies the relevant habitat type according to one or the other interpretation manuals listed above.</w:t>
            </w:r>
          </w:p>
          <w:p w14:paraId="2B598C7F" w14:textId="77777777" w:rsidR="00992BDC" w:rsidRPr="00992BDC" w:rsidRDefault="00992BDC" w:rsidP="00880C39">
            <w:pPr>
              <w:jc w:val="both"/>
              <w:rPr>
                <w:lang w:val="en-GB"/>
              </w:rPr>
            </w:pPr>
            <w:r w:rsidRPr="00992BDC">
              <w:rPr>
                <w:lang w:val="en-GB"/>
              </w:rPr>
              <w:t xml:space="preserve">However, in the Standard Data Form filled in for each Emerald or Natura 2000 site (ASCI or SCI), only the resulting habitat type names appear for each habitat type present in that site – </w:t>
            </w:r>
            <w:r w:rsidRPr="00992BDC">
              <w:rPr>
                <w:b/>
                <w:bCs/>
                <w:lang w:val="en-GB"/>
              </w:rPr>
              <w:t>without description of its indicative and characteristic species</w:t>
            </w:r>
            <w:r w:rsidRPr="00992BDC">
              <w:rPr>
                <w:lang w:val="en-GB"/>
              </w:rPr>
              <w:t xml:space="preserve">. However, as the habitat classification of both Emerald and Natura 2000 differ, they are not fully mutually compatible. </w:t>
            </w:r>
            <w:r w:rsidRPr="00992BDC">
              <w:rPr>
                <w:b/>
                <w:bCs/>
                <w:lang w:val="en-GB"/>
              </w:rPr>
              <w:t>Without having available the “raw data”, any conversion between Emerald and Natura 2000 habitat classification is impossible in case that the only information is the names of habitat types as shown in particular SDF</w:t>
            </w:r>
            <w:r w:rsidRPr="00992BDC">
              <w:rPr>
                <w:lang w:val="en-GB"/>
              </w:rPr>
              <w:t>.</w:t>
            </w:r>
          </w:p>
        </w:tc>
      </w:tr>
    </w:tbl>
    <w:p w14:paraId="47291BE9" w14:textId="77777777" w:rsidR="00992BDC" w:rsidRPr="00992BDC" w:rsidRDefault="00992BDC" w:rsidP="00992BDC">
      <w:pPr>
        <w:jc w:val="both"/>
        <w:rPr>
          <w:lang w:val="en-GB"/>
        </w:rPr>
      </w:pPr>
    </w:p>
    <w:p w14:paraId="0F209C07" w14:textId="77777777" w:rsidR="00992BDC" w:rsidRPr="00992BDC" w:rsidRDefault="00992BDC" w:rsidP="00992BDC">
      <w:pPr>
        <w:jc w:val="both"/>
        <w:rPr>
          <w:lang w:val="en-GB"/>
        </w:rPr>
      </w:pPr>
      <w:r w:rsidRPr="00992BDC">
        <w:rPr>
          <w:lang w:val="en-GB"/>
        </w:rPr>
        <w:t>Moldovan habitat data on the current 61 Emerald sites should be checked as to the presence of the raw data – not only the SDFs which are posted on the Emerald viewer. Until now, no information has been provided to confirm if this raw data exists.</w:t>
      </w:r>
    </w:p>
    <w:p w14:paraId="710E7EF9" w14:textId="77777777" w:rsidR="00992BDC" w:rsidRPr="00992BDC" w:rsidRDefault="00992BDC" w:rsidP="00992BDC">
      <w:pPr>
        <w:jc w:val="both"/>
        <w:rPr>
          <w:lang w:val="en-GB"/>
        </w:rPr>
      </w:pPr>
    </w:p>
    <w:p w14:paraId="542A0CC5" w14:textId="77777777" w:rsidR="00992BDC" w:rsidRPr="00992BDC" w:rsidRDefault="00992BDC" w:rsidP="00992BDC">
      <w:pPr>
        <w:jc w:val="both"/>
        <w:rPr>
          <w:b/>
          <w:bCs/>
          <w:sz w:val="24"/>
          <w:szCs w:val="24"/>
          <w:lang w:val="en-GB"/>
        </w:rPr>
      </w:pPr>
      <w:r w:rsidRPr="00992BDC">
        <w:rPr>
          <w:b/>
          <w:bCs/>
          <w:sz w:val="24"/>
          <w:szCs w:val="24"/>
          <w:lang w:val="en-GB"/>
        </w:rPr>
        <w:t xml:space="preserve">Annex 2: Different criteria for the appraisal of sufficiency between the Emerald and </w:t>
      </w:r>
      <w:r w:rsidRPr="00992BDC">
        <w:rPr>
          <w:lang w:val="en-GB"/>
        </w:rPr>
        <w:br/>
      </w:r>
      <w:r w:rsidRPr="00992BDC">
        <w:rPr>
          <w:b/>
          <w:bCs/>
          <w:sz w:val="24"/>
          <w:szCs w:val="24"/>
          <w:lang w:val="en-GB"/>
        </w:rPr>
        <w:t>Natura 2000 Networks</w:t>
      </w:r>
    </w:p>
    <w:p w14:paraId="6C38B436" w14:textId="77777777" w:rsidR="00992BDC" w:rsidRPr="00992BDC" w:rsidRDefault="00992BDC" w:rsidP="00992BDC">
      <w:pPr>
        <w:jc w:val="both"/>
        <w:rPr>
          <w:lang w:val="en-GB"/>
        </w:rPr>
      </w:pPr>
      <w:r w:rsidRPr="00992BDC">
        <w:rPr>
          <w:lang w:val="en-GB"/>
        </w:rPr>
        <w:t xml:space="preserve">There is another problem, stemming from the different approach to proposing Emerald and N2K sites in regard to sufficiency. A methodology has been developed for the Emerald Network showing whether the current ASCI sites cover a sufficient area or population and quality of EUNIS habitat types and species listed by the resolutions of the Bern Convention. The ultimate goal is to reach a 100 % sufficiency of the coverage for each habitat type and each species. The current level of meeting this goal is expressed by the so-called sufficiency index. A general principle applies: the rarer the habitat type or species is, the more the amount of its country occurrence should be involved in Emerald in the network. </w:t>
      </w:r>
    </w:p>
    <w:p w14:paraId="566662DE" w14:textId="77777777" w:rsidR="00992BDC" w:rsidRPr="00992BDC" w:rsidRDefault="00992BDC" w:rsidP="00992BDC">
      <w:pPr>
        <w:jc w:val="both"/>
        <w:rPr>
          <w:lang w:val="en-GB"/>
        </w:rPr>
      </w:pPr>
      <w:r w:rsidRPr="00992BDC">
        <w:rPr>
          <w:lang w:val="en-GB"/>
        </w:rPr>
        <w:t xml:space="preserve">The same principle applies for the Natura 2000 Network, although the methodology of determining the sufficiency is different. </w:t>
      </w:r>
    </w:p>
    <w:p w14:paraId="30EBC42D" w14:textId="77777777" w:rsidR="00992BDC" w:rsidRPr="00992BDC" w:rsidRDefault="00992BDC" w:rsidP="00992BDC">
      <w:pPr>
        <w:jc w:val="both"/>
        <w:rPr>
          <w:lang w:val="en-GB"/>
        </w:rPr>
      </w:pPr>
      <w:r w:rsidRPr="00992BDC">
        <w:rPr>
          <w:lang w:val="en-GB"/>
        </w:rPr>
        <w:t>Nevertheless, because the Emerald habitat types cannot be directly converted into Natura 2000 ones, also the sufficiency requirement fulfilled for Emerald does not apply for Natura anymore.</w:t>
      </w:r>
    </w:p>
    <w:p w14:paraId="5FD1D0E8" w14:textId="77777777" w:rsidR="00992BDC" w:rsidRDefault="00992BDC" w:rsidP="00992BDC">
      <w:pPr>
        <w:jc w:val="both"/>
        <w:rPr>
          <w:lang w:val="en-GB"/>
        </w:rPr>
      </w:pPr>
      <w:r w:rsidRPr="00992BDC">
        <w:rPr>
          <w:lang w:val="en-GB"/>
        </w:rPr>
        <w:t>Let´s demonstrate this in a very simplified example.</w:t>
      </w:r>
    </w:p>
    <w:p w14:paraId="60C77F0E" w14:textId="77777777" w:rsidR="00992BDC" w:rsidRDefault="00992BDC" w:rsidP="00992BDC">
      <w:pPr>
        <w:jc w:val="both"/>
        <w:rPr>
          <w:lang w:val="en-GB"/>
        </w:rPr>
      </w:pPr>
    </w:p>
    <w:p w14:paraId="60621446" w14:textId="77777777" w:rsidR="00992BDC" w:rsidRPr="00992BDC" w:rsidRDefault="00992BDC" w:rsidP="00992BDC">
      <w:pPr>
        <w:jc w:val="both"/>
        <w:rPr>
          <w:lang w:val="en-GB"/>
        </w:rPr>
      </w:pPr>
    </w:p>
    <w:tbl>
      <w:tblPr>
        <w:tblStyle w:val="Tabelgril"/>
        <w:tblW w:w="0" w:type="auto"/>
        <w:tblLook w:val="04A0" w:firstRow="1" w:lastRow="0" w:firstColumn="1" w:lastColumn="0" w:noHBand="0" w:noVBand="1"/>
      </w:tblPr>
      <w:tblGrid>
        <w:gridCol w:w="9062"/>
      </w:tblGrid>
      <w:tr w:rsidR="00992BDC" w:rsidRPr="00992BDC" w14:paraId="4419FF80" w14:textId="77777777" w:rsidTr="00880C39">
        <w:tc>
          <w:tcPr>
            <w:tcW w:w="9062" w:type="dxa"/>
          </w:tcPr>
          <w:p w14:paraId="0F4836F7" w14:textId="77777777" w:rsidR="00992BDC" w:rsidRPr="00992BDC" w:rsidRDefault="00992BDC" w:rsidP="00880C39">
            <w:pPr>
              <w:jc w:val="both"/>
              <w:rPr>
                <w:b/>
                <w:bCs/>
                <w:u w:val="single"/>
                <w:lang w:val="en-GB"/>
              </w:rPr>
            </w:pPr>
            <w:r w:rsidRPr="00992BDC">
              <w:rPr>
                <w:b/>
                <w:bCs/>
                <w:u w:val="single"/>
                <w:lang w:val="en-GB"/>
              </w:rPr>
              <w:lastRenderedPageBreak/>
              <w:t>Example</w:t>
            </w:r>
          </w:p>
          <w:p w14:paraId="60715DAC" w14:textId="77777777" w:rsidR="00992BDC" w:rsidRPr="00992BDC" w:rsidRDefault="00992BDC" w:rsidP="00880C39">
            <w:pPr>
              <w:jc w:val="both"/>
              <w:rPr>
                <w:lang w:val="en-GB"/>
              </w:rPr>
            </w:pPr>
          </w:p>
          <w:p w14:paraId="7823754F" w14:textId="77777777" w:rsidR="00992BDC" w:rsidRPr="00992BDC" w:rsidRDefault="00992BDC" w:rsidP="00880C39">
            <w:pPr>
              <w:jc w:val="both"/>
              <w:rPr>
                <w:lang w:val="en-GB"/>
              </w:rPr>
            </w:pPr>
            <w:r w:rsidRPr="00992BDC">
              <w:rPr>
                <w:lang w:val="en-GB"/>
              </w:rPr>
              <w:t>There is a EUNIS habitat type (HT) called “A”. It occurs in 5 Emerald sites in the country. According to the sufficiency check during the biogeographical seminar, its representation within the Emerald Network (in 5 sites) has been considered sufficient.</w:t>
            </w:r>
          </w:p>
          <w:p w14:paraId="03585223" w14:textId="77777777" w:rsidR="00992BDC" w:rsidRPr="00992BDC" w:rsidRDefault="00992BDC" w:rsidP="00880C39">
            <w:pPr>
              <w:jc w:val="both"/>
              <w:rPr>
                <w:lang w:val="en-GB"/>
              </w:rPr>
            </w:pPr>
          </w:p>
          <w:p w14:paraId="6E53B4B2" w14:textId="77777777" w:rsidR="00992BDC" w:rsidRPr="00992BDC" w:rsidRDefault="00992BDC" w:rsidP="00880C39">
            <w:pPr>
              <w:jc w:val="both"/>
              <w:rPr>
                <w:lang w:val="en-GB"/>
              </w:rPr>
            </w:pPr>
            <w:r w:rsidRPr="00992BDC">
              <w:rPr>
                <w:lang w:val="en-GB"/>
              </w:rPr>
              <w:t>Now there is a need to convert Emerald into Natura 2000.</w:t>
            </w:r>
          </w:p>
          <w:p w14:paraId="1C480268" w14:textId="77777777" w:rsidR="00992BDC" w:rsidRPr="00992BDC" w:rsidRDefault="00992BDC" w:rsidP="00880C39">
            <w:pPr>
              <w:jc w:val="both"/>
              <w:rPr>
                <w:lang w:val="en-GB"/>
              </w:rPr>
            </w:pPr>
          </w:p>
          <w:p w14:paraId="11911F6F" w14:textId="77777777" w:rsidR="00992BDC" w:rsidRPr="00992BDC" w:rsidRDefault="00992BDC" w:rsidP="00880C39">
            <w:pPr>
              <w:jc w:val="both"/>
              <w:rPr>
                <w:lang w:val="en-GB"/>
              </w:rPr>
            </w:pPr>
            <w:r w:rsidRPr="00992BDC">
              <w:rPr>
                <w:lang w:val="en-GB"/>
              </w:rPr>
              <w:t>According to the converter (official “crosswalk” document of the Bern Convention) of the Emerald HT into the Natura 2000 HT, habitat type "A" may correspond to the 3 different N2K habitat types 1, 2, or 3.</w:t>
            </w:r>
          </w:p>
          <w:p w14:paraId="076F9C07" w14:textId="77777777" w:rsidR="00992BDC" w:rsidRPr="00992BDC" w:rsidRDefault="00992BDC" w:rsidP="00880C39">
            <w:pPr>
              <w:jc w:val="both"/>
              <w:rPr>
                <w:lang w:val="en-GB"/>
              </w:rPr>
            </w:pPr>
            <w:r w:rsidRPr="00992BDC">
              <w:rPr>
                <w:lang w:val="en-GB"/>
              </w:rPr>
              <w:t>As a result, we get the following situation:</w:t>
            </w:r>
          </w:p>
          <w:p w14:paraId="5FC15C95" w14:textId="77777777" w:rsidR="00992BDC" w:rsidRPr="00992BDC" w:rsidRDefault="00992BDC" w:rsidP="00880C39">
            <w:pPr>
              <w:jc w:val="both"/>
              <w:rPr>
                <w:lang w:val="en-GB"/>
              </w:rPr>
            </w:pPr>
          </w:p>
          <w:tbl>
            <w:tblPr>
              <w:tblStyle w:val="Tabelgril"/>
              <w:tblW w:w="0" w:type="auto"/>
              <w:tblInd w:w="1271" w:type="dxa"/>
              <w:tblLook w:val="04A0" w:firstRow="1" w:lastRow="0" w:firstColumn="1" w:lastColumn="0" w:noHBand="0" w:noVBand="1"/>
            </w:tblPr>
            <w:tblGrid>
              <w:gridCol w:w="1749"/>
              <w:gridCol w:w="1937"/>
              <w:gridCol w:w="1984"/>
            </w:tblGrid>
            <w:tr w:rsidR="00992BDC" w:rsidRPr="00992BDC" w14:paraId="456633C4" w14:textId="77777777" w:rsidTr="00880C39">
              <w:tc>
                <w:tcPr>
                  <w:tcW w:w="1749" w:type="dxa"/>
                </w:tcPr>
                <w:p w14:paraId="1809A822" w14:textId="77777777" w:rsidR="00992BDC" w:rsidRPr="00992BDC" w:rsidRDefault="00992BDC" w:rsidP="00880C39">
                  <w:pPr>
                    <w:jc w:val="both"/>
                    <w:rPr>
                      <w:lang w:val="en-GB"/>
                    </w:rPr>
                  </w:pPr>
                  <w:r w:rsidRPr="00992BDC">
                    <w:rPr>
                      <w:lang w:val="en-GB"/>
                    </w:rPr>
                    <w:t>Emerald site No.</w:t>
                  </w:r>
                </w:p>
              </w:tc>
              <w:tc>
                <w:tcPr>
                  <w:tcW w:w="1937" w:type="dxa"/>
                </w:tcPr>
                <w:p w14:paraId="4583D853" w14:textId="77777777" w:rsidR="00992BDC" w:rsidRPr="00992BDC" w:rsidRDefault="00992BDC" w:rsidP="00880C39">
                  <w:pPr>
                    <w:jc w:val="both"/>
                    <w:rPr>
                      <w:lang w:val="en-GB"/>
                    </w:rPr>
                  </w:pPr>
                  <w:r w:rsidRPr="00992BDC">
                    <w:rPr>
                      <w:lang w:val="en-GB"/>
                    </w:rPr>
                    <w:t>EUNIS habitat type</w:t>
                  </w:r>
                </w:p>
              </w:tc>
              <w:tc>
                <w:tcPr>
                  <w:tcW w:w="1984" w:type="dxa"/>
                </w:tcPr>
                <w:p w14:paraId="6E0EB5ED" w14:textId="77777777" w:rsidR="00992BDC" w:rsidRPr="00992BDC" w:rsidRDefault="00992BDC" w:rsidP="00880C39">
                  <w:pPr>
                    <w:jc w:val="both"/>
                    <w:rPr>
                      <w:lang w:val="en-GB"/>
                    </w:rPr>
                  </w:pPr>
                  <w:r w:rsidRPr="00992BDC">
                    <w:rPr>
                      <w:lang w:val="en-GB"/>
                    </w:rPr>
                    <w:t>Natura 2000 habitat type</w:t>
                  </w:r>
                </w:p>
              </w:tc>
            </w:tr>
            <w:tr w:rsidR="00992BDC" w:rsidRPr="00992BDC" w14:paraId="6B1C516B" w14:textId="77777777" w:rsidTr="00880C39">
              <w:tc>
                <w:tcPr>
                  <w:tcW w:w="1749" w:type="dxa"/>
                </w:tcPr>
                <w:p w14:paraId="7CDCCAFA" w14:textId="77777777" w:rsidR="00992BDC" w:rsidRPr="00992BDC" w:rsidRDefault="00992BDC" w:rsidP="00880C39">
                  <w:pPr>
                    <w:jc w:val="both"/>
                    <w:rPr>
                      <w:lang w:val="en-GB"/>
                    </w:rPr>
                  </w:pPr>
                  <w:r w:rsidRPr="00992BDC">
                    <w:rPr>
                      <w:lang w:val="en-GB"/>
                    </w:rPr>
                    <w:t>MD 01</w:t>
                  </w:r>
                </w:p>
              </w:tc>
              <w:tc>
                <w:tcPr>
                  <w:tcW w:w="1937" w:type="dxa"/>
                </w:tcPr>
                <w:p w14:paraId="3D63E4C9" w14:textId="77777777" w:rsidR="00992BDC" w:rsidRPr="00992BDC" w:rsidRDefault="00992BDC" w:rsidP="00880C39">
                  <w:pPr>
                    <w:jc w:val="both"/>
                    <w:rPr>
                      <w:lang w:val="en-GB"/>
                    </w:rPr>
                  </w:pPr>
                  <w:r w:rsidRPr="00992BDC">
                    <w:rPr>
                      <w:lang w:val="en-GB"/>
                    </w:rPr>
                    <w:t>A</w:t>
                  </w:r>
                </w:p>
              </w:tc>
              <w:tc>
                <w:tcPr>
                  <w:tcW w:w="1984" w:type="dxa"/>
                </w:tcPr>
                <w:p w14:paraId="3C4CD88C" w14:textId="77777777" w:rsidR="00992BDC" w:rsidRPr="00992BDC" w:rsidRDefault="00992BDC" w:rsidP="00880C39">
                  <w:pPr>
                    <w:jc w:val="both"/>
                    <w:rPr>
                      <w:lang w:val="en-GB"/>
                    </w:rPr>
                  </w:pPr>
                  <w:r w:rsidRPr="00992BDC">
                    <w:rPr>
                      <w:lang w:val="en-GB"/>
                    </w:rPr>
                    <w:t>1</w:t>
                  </w:r>
                </w:p>
              </w:tc>
            </w:tr>
            <w:tr w:rsidR="00992BDC" w:rsidRPr="00992BDC" w14:paraId="3D065BF9" w14:textId="77777777" w:rsidTr="00880C39">
              <w:tc>
                <w:tcPr>
                  <w:tcW w:w="1749" w:type="dxa"/>
                </w:tcPr>
                <w:p w14:paraId="386C588D" w14:textId="77777777" w:rsidR="00992BDC" w:rsidRPr="00992BDC" w:rsidRDefault="00992BDC" w:rsidP="00880C39">
                  <w:pPr>
                    <w:jc w:val="both"/>
                    <w:rPr>
                      <w:lang w:val="en-GB"/>
                    </w:rPr>
                  </w:pPr>
                  <w:r w:rsidRPr="00992BDC">
                    <w:rPr>
                      <w:lang w:val="en-GB"/>
                    </w:rPr>
                    <w:t>MD 02</w:t>
                  </w:r>
                </w:p>
              </w:tc>
              <w:tc>
                <w:tcPr>
                  <w:tcW w:w="1937" w:type="dxa"/>
                </w:tcPr>
                <w:p w14:paraId="2F8DFB9B" w14:textId="77777777" w:rsidR="00992BDC" w:rsidRPr="00992BDC" w:rsidRDefault="00992BDC" w:rsidP="00880C39">
                  <w:pPr>
                    <w:jc w:val="both"/>
                    <w:rPr>
                      <w:lang w:val="en-GB"/>
                    </w:rPr>
                  </w:pPr>
                  <w:r w:rsidRPr="00992BDC">
                    <w:rPr>
                      <w:lang w:val="en-GB"/>
                    </w:rPr>
                    <w:t>A</w:t>
                  </w:r>
                </w:p>
              </w:tc>
              <w:tc>
                <w:tcPr>
                  <w:tcW w:w="1984" w:type="dxa"/>
                </w:tcPr>
                <w:p w14:paraId="74FA2FBD" w14:textId="77777777" w:rsidR="00992BDC" w:rsidRPr="00992BDC" w:rsidRDefault="00992BDC" w:rsidP="00880C39">
                  <w:pPr>
                    <w:jc w:val="both"/>
                    <w:rPr>
                      <w:lang w:val="en-GB"/>
                    </w:rPr>
                  </w:pPr>
                  <w:r w:rsidRPr="00992BDC">
                    <w:rPr>
                      <w:lang w:val="en-GB"/>
                    </w:rPr>
                    <w:t>1</w:t>
                  </w:r>
                </w:p>
              </w:tc>
            </w:tr>
            <w:tr w:rsidR="00992BDC" w:rsidRPr="00992BDC" w14:paraId="0006A6B3" w14:textId="77777777" w:rsidTr="00880C39">
              <w:tc>
                <w:tcPr>
                  <w:tcW w:w="1749" w:type="dxa"/>
                </w:tcPr>
                <w:p w14:paraId="3803321B" w14:textId="77777777" w:rsidR="00992BDC" w:rsidRPr="00992BDC" w:rsidRDefault="00992BDC" w:rsidP="00880C39">
                  <w:pPr>
                    <w:jc w:val="both"/>
                    <w:rPr>
                      <w:lang w:val="en-GB"/>
                    </w:rPr>
                  </w:pPr>
                  <w:r w:rsidRPr="00992BDC">
                    <w:rPr>
                      <w:lang w:val="en-GB"/>
                    </w:rPr>
                    <w:t>MD 03</w:t>
                  </w:r>
                </w:p>
              </w:tc>
              <w:tc>
                <w:tcPr>
                  <w:tcW w:w="1937" w:type="dxa"/>
                </w:tcPr>
                <w:p w14:paraId="6DA5F6B2" w14:textId="77777777" w:rsidR="00992BDC" w:rsidRPr="00992BDC" w:rsidRDefault="00992BDC" w:rsidP="00880C39">
                  <w:pPr>
                    <w:jc w:val="both"/>
                    <w:rPr>
                      <w:lang w:val="en-GB"/>
                    </w:rPr>
                  </w:pPr>
                  <w:r w:rsidRPr="00992BDC">
                    <w:rPr>
                      <w:lang w:val="en-GB"/>
                    </w:rPr>
                    <w:t>A</w:t>
                  </w:r>
                </w:p>
              </w:tc>
              <w:tc>
                <w:tcPr>
                  <w:tcW w:w="1984" w:type="dxa"/>
                </w:tcPr>
                <w:p w14:paraId="12F5F00C" w14:textId="77777777" w:rsidR="00992BDC" w:rsidRPr="00992BDC" w:rsidRDefault="00992BDC" w:rsidP="00880C39">
                  <w:pPr>
                    <w:jc w:val="both"/>
                    <w:rPr>
                      <w:lang w:val="en-GB"/>
                    </w:rPr>
                  </w:pPr>
                  <w:r w:rsidRPr="00992BDC">
                    <w:rPr>
                      <w:lang w:val="en-GB"/>
                    </w:rPr>
                    <w:t>3</w:t>
                  </w:r>
                </w:p>
              </w:tc>
            </w:tr>
            <w:tr w:rsidR="00992BDC" w:rsidRPr="00992BDC" w14:paraId="25AE33CE" w14:textId="77777777" w:rsidTr="00880C39">
              <w:tc>
                <w:tcPr>
                  <w:tcW w:w="1749" w:type="dxa"/>
                </w:tcPr>
                <w:p w14:paraId="1A35C632" w14:textId="77777777" w:rsidR="00992BDC" w:rsidRPr="00992BDC" w:rsidRDefault="00992BDC" w:rsidP="00880C39">
                  <w:pPr>
                    <w:jc w:val="both"/>
                    <w:rPr>
                      <w:lang w:val="en-GB"/>
                    </w:rPr>
                  </w:pPr>
                  <w:r w:rsidRPr="00992BDC">
                    <w:rPr>
                      <w:lang w:val="en-GB"/>
                    </w:rPr>
                    <w:t>MD 04</w:t>
                  </w:r>
                </w:p>
              </w:tc>
              <w:tc>
                <w:tcPr>
                  <w:tcW w:w="1937" w:type="dxa"/>
                </w:tcPr>
                <w:p w14:paraId="1C01233E" w14:textId="77777777" w:rsidR="00992BDC" w:rsidRPr="00992BDC" w:rsidRDefault="00992BDC" w:rsidP="00880C39">
                  <w:pPr>
                    <w:jc w:val="both"/>
                    <w:rPr>
                      <w:lang w:val="en-GB"/>
                    </w:rPr>
                  </w:pPr>
                  <w:r w:rsidRPr="00992BDC">
                    <w:rPr>
                      <w:lang w:val="en-GB"/>
                    </w:rPr>
                    <w:t>A</w:t>
                  </w:r>
                </w:p>
              </w:tc>
              <w:tc>
                <w:tcPr>
                  <w:tcW w:w="1984" w:type="dxa"/>
                </w:tcPr>
                <w:p w14:paraId="72B1AFB2" w14:textId="77777777" w:rsidR="00992BDC" w:rsidRPr="00992BDC" w:rsidRDefault="00992BDC" w:rsidP="00880C39">
                  <w:pPr>
                    <w:jc w:val="both"/>
                    <w:rPr>
                      <w:lang w:val="en-GB"/>
                    </w:rPr>
                  </w:pPr>
                  <w:r w:rsidRPr="00992BDC">
                    <w:rPr>
                      <w:lang w:val="en-GB"/>
                    </w:rPr>
                    <w:t>3</w:t>
                  </w:r>
                </w:p>
              </w:tc>
            </w:tr>
            <w:tr w:rsidR="00992BDC" w:rsidRPr="00992BDC" w14:paraId="1579F2F1" w14:textId="77777777" w:rsidTr="00880C39">
              <w:tc>
                <w:tcPr>
                  <w:tcW w:w="1749" w:type="dxa"/>
                </w:tcPr>
                <w:p w14:paraId="27062E4B" w14:textId="77777777" w:rsidR="00992BDC" w:rsidRPr="00992BDC" w:rsidRDefault="00992BDC" w:rsidP="00880C39">
                  <w:pPr>
                    <w:jc w:val="both"/>
                    <w:rPr>
                      <w:lang w:val="en-GB"/>
                    </w:rPr>
                  </w:pPr>
                  <w:r w:rsidRPr="00992BDC">
                    <w:rPr>
                      <w:lang w:val="en-GB"/>
                    </w:rPr>
                    <w:t>MD 05</w:t>
                  </w:r>
                </w:p>
              </w:tc>
              <w:tc>
                <w:tcPr>
                  <w:tcW w:w="1937" w:type="dxa"/>
                </w:tcPr>
                <w:p w14:paraId="332ABF86" w14:textId="77777777" w:rsidR="00992BDC" w:rsidRPr="00992BDC" w:rsidRDefault="00992BDC" w:rsidP="00880C39">
                  <w:pPr>
                    <w:jc w:val="both"/>
                    <w:rPr>
                      <w:lang w:val="en-GB"/>
                    </w:rPr>
                  </w:pPr>
                  <w:r w:rsidRPr="00992BDC">
                    <w:rPr>
                      <w:lang w:val="en-GB"/>
                    </w:rPr>
                    <w:t>A</w:t>
                  </w:r>
                </w:p>
              </w:tc>
              <w:tc>
                <w:tcPr>
                  <w:tcW w:w="1984" w:type="dxa"/>
                </w:tcPr>
                <w:p w14:paraId="0A024E13" w14:textId="77777777" w:rsidR="00992BDC" w:rsidRPr="00992BDC" w:rsidRDefault="00992BDC" w:rsidP="00880C39">
                  <w:pPr>
                    <w:jc w:val="both"/>
                    <w:rPr>
                      <w:lang w:val="en-GB"/>
                    </w:rPr>
                  </w:pPr>
                  <w:r w:rsidRPr="00992BDC">
                    <w:rPr>
                      <w:lang w:val="en-GB"/>
                    </w:rPr>
                    <w:t>2</w:t>
                  </w:r>
                </w:p>
              </w:tc>
            </w:tr>
          </w:tbl>
          <w:p w14:paraId="0269B855" w14:textId="77777777" w:rsidR="00992BDC" w:rsidRPr="00992BDC" w:rsidRDefault="00992BDC" w:rsidP="00880C39">
            <w:pPr>
              <w:jc w:val="both"/>
              <w:rPr>
                <w:lang w:val="en-GB"/>
              </w:rPr>
            </w:pPr>
          </w:p>
          <w:p w14:paraId="2CD151DF" w14:textId="77777777" w:rsidR="00992BDC" w:rsidRPr="00992BDC" w:rsidRDefault="00992BDC" w:rsidP="00880C39">
            <w:pPr>
              <w:jc w:val="both"/>
              <w:rPr>
                <w:lang w:val="en-GB"/>
              </w:rPr>
            </w:pPr>
            <w:r w:rsidRPr="00992BDC">
              <w:rPr>
                <w:lang w:val="en-GB"/>
              </w:rPr>
              <w:t xml:space="preserve">While the original HT “A” was deemed sufficiently covered by Emerald, now we get 3 different Natura habitat types in the same sites – but converted into Natura HT. </w:t>
            </w:r>
          </w:p>
          <w:p w14:paraId="753EAC4E" w14:textId="77777777" w:rsidR="00992BDC" w:rsidRPr="00992BDC" w:rsidRDefault="00992BDC" w:rsidP="00880C39">
            <w:pPr>
              <w:jc w:val="both"/>
              <w:rPr>
                <w:lang w:val="en-GB"/>
              </w:rPr>
            </w:pPr>
            <w:r w:rsidRPr="00992BDC">
              <w:rPr>
                <w:lang w:val="en-GB"/>
              </w:rPr>
              <w:t xml:space="preserve">The HT 1 is represented in 2 sites, HT 2 in a single site, HT 3 in two sites. </w:t>
            </w:r>
            <w:proofErr w:type="gramStart"/>
            <w:r w:rsidRPr="00992BDC">
              <w:rPr>
                <w:lang w:val="en-GB"/>
              </w:rPr>
              <w:t>We  cannot</w:t>
            </w:r>
            <w:proofErr w:type="gramEnd"/>
            <w:r w:rsidRPr="00992BDC">
              <w:rPr>
                <w:lang w:val="en-GB"/>
              </w:rPr>
              <w:t xml:space="preserve"> be sure that HT 1, 2, and 3 will be sufficient for Natura 2000 – as </w:t>
            </w:r>
            <w:bookmarkStart w:id="0" w:name="_Hlk191550742"/>
            <w:r w:rsidRPr="00992BDC">
              <w:rPr>
                <w:lang w:val="en-GB"/>
              </w:rPr>
              <w:t>there is no data available on what  the total area and quality of occurrence of each of the habitat types 1, 2 and 3 are within the country</w:t>
            </w:r>
            <w:bookmarkEnd w:id="0"/>
            <w:r w:rsidRPr="00992BDC">
              <w:rPr>
                <w:lang w:val="en-GB"/>
              </w:rPr>
              <w:t>.</w:t>
            </w:r>
          </w:p>
          <w:p w14:paraId="00652A72" w14:textId="77777777" w:rsidR="00992BDC" w:rsidRPr="00992BDC" w:rsidRDefault="00992BDC" w:rsidP="00880C39">
            <w:pPr>
              <w:rPr>
                <w:lang w:val="en-GB"/>
              </w:rPr>
            </w:pPr>
            <w:r w:rsidRPr="00992BDC">
              <w:rPr>
                <w:lang w:val="en-GB"/>
              </w:rPr>
              <w:t xml:space="preserve">As a result, additional research (field habitat mapping) has to be undertaken – independently of the existing 5 original Emerald sites – separately for each of the HT 1, 2 and 3 sites. At least a rough picture of their status (area, quality) across the country has to be acquired, and only after that, it can be decided which % of their occurrence should be included into the Natura 2000 Network. It is highly likely that the original 5 sites which used to be sufficient for the EHT “A” will be included in the site proposal for the N2K HT sites 1, 2 and 3, too. However, it is more than clear, that to be sufficiently covering HT 1, 2 and 3, there will need to be additional Natura 2000 sites identified regardless of the original 5 Emerald sites. </w:t>
            </w:r>
          </w:p>
        </w:tc>
      </w:tr>
    </w:tbl>
    <w:p w14:paraId="346BB229" w14:textId="77777777" w:rsidR="00992BDC" w:rsidRPr="00992BDC" w:rsidRDefault="00992BDC" w:rsidP="00992BDC">
      <w:pPr>
        <w:rPr>
          <w:lang w:val="en-GB"/>
        </w:rPr>
      </w:pPr>
    </w:p>
    <w:p w14:paraId="229E9CE6" w14:textId="77777777" w:rsidR="00992BDC" w:rsidRPr="00992BDC" w:rsidRDefault="00992BDC" w:rsidP="00992BDC">
      <w:pPr>
        <w:rPr>
          <w:b/>
          <w:bCs/>
          <w:lang w:val="en-GB"/>
        </w:rPr>
      </w:pPr>
      <w:r w:rsidRPr="00992BDC">
        <w:rPr>
          <w:b/>
          <w:bCs/>
          <w:lang w:val="en-GB"/>
        </w:rPr>
        <w:t xml:space="preserve">Thus, a conversion of EUNIS HT into N2K HT – even if possible and well-done by the right experts – does not tell us anything about the sufficiency of the Emerald sites for Natura 2000. Natura 2000 requires a different approach which cannot be replaced by the mere conversion of Emerald sites into Natura 2000 </w:t>
      </w:r>
      <w:proofErr w:type="gramStart"/>
      <w:r w:rsidRPr="00992BDC">
        <w:rPr>
          <w:b/>
          <w:bCs/>
          <w:lang w:val="en-GB"/>
        </w:rPr>
        <w:t>1 :</w:t>
      </w:r>
      <w:proofErr w:type="gramEnd"/>
      <w:r w:rsidRPr="00992BDC">
        <w:rPr>
          <w:b/>
          <w:bCs/>
          <w:lang w:val="en-GB"/>
        </w:rPr>
        <w:t xml:space="preserve"> 1. </w:t>
      </w:r>
    </w:p>
    <w:p w14:paraId="39F5DA67" w14:textId="77777777" w:rsidR="00992BDC" w:rsidRPr="00992BDC" w:rsidRDefault="00992BDC" w:rsidP="00992BDC">
      <w:pPr>
        <w:rPr>
          <w:lang w:val="en-GB"/>
        </w:rPr>
      </w:pPr>
    </w:p>
    <w:p w14:paraId="27C879C3" w14:textId="77777777" w:rsidR="00992BDC" w:rsidRPr="00992BDC" w:rsidRDefault="00992BDC" w:rsidP="00992BDC">
      <w:pPr>
        <w:rPr>
          <w:lang w:val="en-GB"/>
        </w:rPr>
      </w:pPr>
    </w:p>
    <w:p w14:paraId="50F3E73C" w14:textId="77777777" w:rsidR="00992BDC" w:rsidRPr="00992BDC" w:rsidRDefault="00992BDC" w:rsidP="00992BDC">
      <w:pPr>
        <w:rPr>
          <w:b/>
          <w:bCs/>
          <w:sz w:val="24"/>
          <w:szCs w:val="24"/>
          <w:lang w:val="en-GB"/>
        </w:rPr>
      </w:pPr>
      <w:r w:rsidRPr="00992BDC">
        <w:rPr>
          <w:b/>
          <w:bCs/>
          <w:sz w:val="24"/>
          <w:szCs w:val="24"/>
          <w:lang w:val="en-GB"/>
        </w:rPr>
        <w:t>Annex 3: Example of unmanageable Emerald sites due to their design (shape)</w:t>
      </w:r>
    </w:p>
    <w:p w14:paraId="37FAC7E2" w14:textId="77777777" w:rsidR="00992BDC" w:rsidRPr="00992BDC" w:rsidRDefault="00992BDC" w:rsidP="00992BDC">
      <w:pPr>
        <w:tabs>
          <w:tab w:val="left" w:pos="1860"/>
        </w:tabs>
        <w:rPr>
          <w:lang w:val="en-GB"/>
        </w:rPr>
      </w:pPr>
      <w:r w:rsidRPr="00992BDC">
        <w:rPr>
          <w:lang w:val="en-GB"/>
        </w:rPr>
        <w:t xml:space="preserve">Emerald sites are nothing more than a kind of nature protected area. Any protected area should be manageable in terms of conservation interventions and long-term measures assuring long-term maintenance of habitat types and species for which the area is designated. To be manageable, the sites must be </w:t>
      </w:r>
      <w:r w:rsidRPr="00992BDC">
        <w:rPr>
          <w:i/>
          <w:iCs/>
          <w:lang w:val="en-GB"/>
        </w:rPr>
        <w:t>recognisable</w:t>
      </w:r>
      <w:r w:rsidRPr="00992BDC">
        <w:rPr>
          <w:lang w:val="en-GB"/>
        </w:rPr>
        <w:t xml:space="preserve"> in the field.</w:t>
      </w:r>
    </w:p>
    <w:p w14:paraId="2AD2EFD6" w14:textId="77777777" w:rsidR="00992BDC" w:rsidRPr="00992BDC" w:rsidRDefault="00992BDC" w:rsidP="00992BDC">
      <w:pPr>
        <w:tabs>
          <w:tab w:val="left" w:pos="1860"/>
        </w:tabs>
        <w:rPr>
          <w:b/>
          <w:bCs/>
          <w:lang w:val="en-GB"/>
        </w:rPr>
      </w:pPr>
      <w:r w:rsidRPr="00992BDC">
        <w:rPr>
          <w:lang w:val="en-GB"/>
        </w:rPr>
        <w:lastRenderedPageBreak/>
        <w:t xml:space="preserve">Some of the current 61 Emerald sites do not meet this prerequisite, and it is obvious that </w:t>
      </w:r>
      <w:r w:rsidRPr="00992BDC">
        <w:rPr>
          <w:b/>
          <w:bCs/>
          <w:lang w:val="en-GB"/>
        </w:rPr>
        <w:t>they cannot be considered in the future due to their design (shape).</w:t>
      </w:r>
    </w:p>
    <w:p w14:paraId="7947AA33" w14:textId="77777777" w:rsidR="00992BDC" w:rsidRPr="00992BDC" w:rsidRDefault="00992BDC" w:rsidP="00992BDC">
      <w:pPr>
        <w:tabs>
          <w:tab w:val="left" w:pos="1860"/>
        </w:tabs>
        <w:rPr>
          <w:lang w:val="en-GB"/>
        </w:rPr>
      </w:pPr>
      <w:r w:rsidRPr="00992BDC">
        <w:rPr>
          <w:lang w:val="en-GB"/>
        </w:rPr>
        <w:t>Probably the most striking example may be the site "Lower Dniester" (Emerald code: MD0000013) which consists of 13 self-standing sub-sites separated from each other. They can never be recognised in the field, cannot be marked, and as a result, they cannot be managed according to nature conservation requirements. In addition, the SDF for this site is a “summary SDF” which provides a description of all habitat types and sites within this “site” for all 13 sub-sites together, not allowing to identify which habitats and/or species occur in which separate sub-site.</w:t>
      </w:r>
    </w:p>
    <w:p w14:paraId="4D594EFA" w14:textId="77777777" w:rsidR="00992BDC" w:rsidRPr="00992BDC" w:rsidRDefault="00992BDC" w:rsidP="00992BDC">
      <w:pPr>
        <w:tabs>
          <w:tab w:val="left" w:pos="1860"/>
        </w:tabs>
        <w:rPr>
          <w:lang w:val="en-GB"/>
        </w:rPr>
      </w:pPr>
    </w:p>
    <w:p w14:paraId="7637AEC0" w14:textId="77777777" w:rsidR="00992BDC" w:rsidRPr="00992BDC" w:rsidRDefault="00992BDC" w:rsidP="00992BDC">
      <w:pPr>
        <w:rPr>
          <w:lang w:val="en-GB"/>
        </w:rPr>
      </w:pPr>
      <w:r w:rsidRPr="00992BDC">
        <w:rPr>
          <w:noProof/>
          <w:lang w:eastAsia="cs-CZ" w:bidi="si-LK"/>
        </w:rPr>
        <w:drawing>
          <wp:inline distT="0" distB="0" distL="0" distR="0" wp14:anchorId="685CD8E8" wp14:editId="4CFA1A8A">
            <wp:extent cx="5759449" cy="27051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10">
                      <a:extLst>
                        <a:ext uri="{28A0092B-C50C-407E-A947-70E740481C1C}">
                          <a14:useLocalDpi xmlns:a14="http://schemas.microsoft.com/office/drawing/2010/main" val="0"/>
                        </a:ext>
                      </a:extLst>
                    </a:blip>
                    <a:stretch>
                      <a:fillRect/>
                    </a:stretch>
                  </pic:blipFill>
                  <pic:spPr>
                    <a:xfrm>
                      <a:off x="0" y="0"/>
                      <a:ext cx="5759449" cy="2705100"/>
                    </a:xfrm>
                    <a:prstGeom prst="rect">
                      <a:avLst/>
                    </a:prstGeom>
                  </pic:spPr>
                </pic:pic>
              </a:graphicData>
            </a:graphic>
          </wp:inline>
        </w:drawing>
      </w:r>
    </w:p>
    <w:p w14:paraId="5137E519" w14:textId="77777777" w:rsidR="00992BDC" w:rsidRPr="00992BDC" w:rsidRDefault="00992BDC" w:rsidP="00992BDC">
      <w:pPr>
        <w:rPr>
          <w:lang w:val="en-GB"/>
        </w:rPr>
      </w:pPr>
      <w:r w:rsidRPr="00992BDC">
        <w:rPr>
          <w:lang w:val="en-GB"/>
        </w:rPr>
        <w:t>Therefore, when starting with preparing future Natura 2000 sites, all current Emerald sites should be revisited and wherever necessary, a new shape to be proposed to make them recognisable and manageable.</w:t>
      </w:r>
    </w:p>
    <w:p w14:paraId="2EFE3209" w14:textId="77777777" w:rsidR="00992BDC" w:rsidRPr="00992BDC" w:rsidRDefault="00992BDC" w:rsidP="17882BD6">
      <w:pPr>
        <w:pStyle w:val="NormalWeb"/>
        <w:jc w:val="both"/>
        <w:rPr>
          <w:rFonts w:asciiTheme="minorHAnsi" w:hAnsiTheme="minorHAnsi" w:cstheme="minorBidi"/>
          <w:sz w:val="22"/>
          <w:szCs w:val="22"/>
          <w:lang w:val="en-GB"/>
        </w:rPr>
      </w:pPr>
    </w:p>
    <w:sectPr w:rsidR="00992BDC" w:rsidRPr="00992BD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FD97" w14:textId="77777777" w:rsidR="008C5585" w:rsidRDefault="008C5585" w:rsidP="00A4512B">
      <w:pPr>
        <w:spacing w:after="0" w:line="240" w:lineRule="auto"/>
      </w:pPr>
      <w:r>
        <w:separator/>
      </w:r>
    </w:p>
  </w:endnote>
  <w:endnote w:type="continuationSeparator" w:id="0">
    <w:p w14:paraId="1FE73F5E" w14:textId="77777777" w:rsidR="008C5585" w:rsidRDefault="008C5585" w:rsidP="00A4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Iskoola Pota">
    <w:altName w:val="Iskoola Pota"/>
    <w:charset w:val="00"/>
    <w:family w:val="swiss"/>
    <w:pitch w:val="variable"/>
    <w:sig w:usb0="00000003" w:usb1="00000000" w:usb2="00000200" w:usb3="00000000" w:csb0="0000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014471"/>
      <w:docPartObj>
        <w:docPartGallery w:val="Page Numbers (Bottom of Page)"/>
        <w:docPartUnique/>
      </w:docPartObj>
    </w:sdtPr>
    <w:sdtEndPr/>
    <w:sdtContent>
      <w:p w14:paraId="3525696D" w14:textId="757CED8F" w:rsidR="00992BDC" w:rsidRDefault="00992BDC">
        <w:pPr>
          <w:pStyle w:val="Subsol"/>
          <w:jc w:val="right"/>
        </w:pPr>
        <w:r>
          <w:fldChar w:fldCharType="begin"/>
        </w:r>
        <w:r>
          <w:instrText>PAGE   \* MERGEFORMAT</w:instrText>
        </w:r>
        <w:r>
          <w:fldChar w:fldCharType="separate"/>
        </w:r>
        <w:r w:rsidR="00473409">
          <w:rPr>
            <w:noProof/>
          </w:rPr>
          <w:t>2</w:t>
        </w:r>
        <w:r>
          <w:fldChar w:fldCharType="end"/>
        </w:r>
      </w:p>
    </w:sdtContent>
  </w:sdt>
  <w:p w14:paraId="0829170C" w14:textId="585AF993" w:rsidR="00992BDC" w:rsidRDefault="00992BD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B571" w14:textId="77777777" w:rsidR="008C5585" w:rsidRDefault="008C5585" w:rsidP="00A4512B">
      <w:pPr>
        <w:spacing w:after="0" w:line="240" w:lineRule="auto"/>
      </w:pPr>
      <w:r>
        <w:separator/>
      </w:r>
    </w:p>
  </w:footnote>
  <w:footnote w:type="continuationSeparator" w:id="0">
    <w:p w14:paraId="318B09FB" w14:textId="77777777" w:rsidR="008C5585" w:rsidRDefault="008C5585" w:rsidP="00A4512B">
      <w:pPr>
        <w:spacing w:after="0" w:line="240" w:lineRule="auto"/>
      </w:pPr>
      <w:r>
        <w:continuationSeparator/>
      </w:r>
    </w:p>
  </w:footnote>
  <w:footnote w:id="1">
    <w:p w14:paraId="7535BD1F" w14:textId="486F44FB" w:rsidR="003A3B15" w:rsidRDefault="003A3B15" w:rsidP="00271CCA">
      <w:pPr>
        <w:pStyle w:val="Textnotdesubsol"/>
        <w:jc w:val="both"/>
      </w:pPr>
      <w:r>
        <w:rPr>
          <w:rStyle w:val="Referinnotdesubsol"/>
        </w:rPr>
        <w:footnoteRef/>
      </w:r>
      <w:r>
        <w:t xml:space="preserve"> </w:t>
      </w:r>
      <w:r w:rsidRPr="00993E0F">
        <w:rPr>
          <w:lang w:val="en-US"/>
        </w:rPr>
        <w:t>Many definitions of these two terms exist.</w:t>
      </w:r>
      <w:r>
        <w:rPr>
          <w:lang w:val="en-US"/>
        </w:rPr>
        <w:t xml:space="preserve"> In simple terms, “protection” embraces all formal, statutory and administrative measures needed for site designation, marking of its boundaries, establishing of body in charge of its management, while “conservation” means setting concrete conservation objectives and proactive implementation of conservation measures needed to achieve those objectives, with a goal of long-term maintenance (or restoration if needed) of site target features.</w:t>
      </w:r>
    </w:p>
  </w:footnote>
  <w:footnote w:id="2">
    <w:p w14:paraId="52392DD9" w14:textId="77777777" w:rsidR="003A3B15" w:rsidRPr="005A7151" w:rsidRDefault="003A3B15">
      <w:pPr>
        <w:pStyle w:val="Textnotdesubsol"/>
        <w:rPr>
          <w:lang w:val="en-GB"/>
        </w:rPr>
      </w:pPr>
      <w:r w:rsidRPr="005A7151">
        <w:rPr>
          <w:rStyle w:val="Referinnotdesubsol"/>
          <w:lang w:val="en-GB"/>
        </w:rPr>
        <w:footnoteRef/>
      </w:r>
      <w:r w:rsidRPr="005A7151">
        <w:rPr>
          <w:lang w:val="en-GB"/>
        </w:rPr>
        <w:t xml:space="preserve"> Convention on the Conservation of European Wildlife and Natural Habitats (https://www.coe.int/en/web/bern-convention)</w:t>
      </w:r>
    </w:p>
  </w:footnote>
  <w:footnote w:id="3">
    <w:p w14:paraId="76A0C5E8" w14:textId="77777777" w:rsidR="003A3B15" w:rsidRPr="00A94681" w:rsidRDefault="003A3B15">
      <w:pPr>
        <w:pStyle w:val="Textnotdesubsol"/>
        <w:rPr>
          <w:lang w:val="en-US"/>
        </w:rPr>
      </w:pPr>
      <w:r w:rsidRPr="005A7151">
        <w:rPr>
          <w:rStyle w:val="Referinnotdesubsol"/>
          <w:lang w:val="en-GB"/>
        </w:rPr>
        <w:footnoteRef/>
      </w:r>
      <w:r w:rsidRPr="00A94681">
        <w:rPr>
          <w:lang w:val="en-US"/>
        </w:rPr>
        <w:t xml:space="preserve"> Directives 2009/147/EC (“Birds Directive”) and 92/43/EEC (“Habitats Directive“); </w:t>
      </w:r>
      <w:hyperlink r:id="rId1" w:history="1">
        <w:r w:rsidRPr="00A94681">
          <w:rPr>
            <w:rStyle w:val="Hyperlink"/>
            <w:lang w:val="en-US"/>
          </w:rPr>
          <w:t>https://natura2000.eea.europa.eu/</w:t>
        </w:r>
      </w:hyperlink>
      <w:r w:rsidRPr="00A94681">
        <w:rPr>
          <w:lang w:val="en-US"/>
        </w:rPr>
        <w:t xml:space="preserve"> </w:t>
      </w:r>
    </w:p>
  </w:footnote>
  <w:footnote w:id="4">
    <w:p w14:paraId="7EF50F51" w14:textId="5DF80705" w:rsidR="003A3B15" w:rsidRPr="00A151FF" w:rsidRDefault="003A3B15" w:rsidP="00A151FF">
      <w:pPr>
        <w:pStyle w:val="Textnotdesubsol"/>
        <w:jc w:val="both"/>
        <w:rPr>
          <w:lang w:val="en-US"/>
        </w:rPr>
      </w:pPr>
      <w:r>
        <w:rPr>
          <w:rStyle w:val="Referinnotdesubsol"/>
        </w:rPr>
        <w:footnoteRef/>
      </w:r>
      <w:r>
        <w:t xml:space="preserve"> </w:t>
      </w:r>
      <w:r w:rsidRPr="00A151FF">
        <w:rPr>
          <w:lang w:val="en-US"/>
        </w:rPr>
        <w:t xml:space="preserve">Expert rules have been set </w:t>
      </w:r>
      <w:r>
        <w:rPr>
          <w:lang w:val="en-US"/>
        </w:rPr>
        <w:t xml:space="preserve">by the bodies of the Bern Convention </w:t>
      </w:r>
      <w:r w:rsidRPr="00A151FF">
        <w:rPr>
          <w:lang w:val="en-US"/>
        </w:rPr>
        <w:t xml:space="preserve">to assess whether the national </w:t>
      </w:r>
      <w:r>
        <w:rPr>
          <w:lang w:val="en-US"/>
        </w:rPr>
        <w:t>Emerald sites proposal covers appropriate area of all particular habitat types and populations of species listed in the respective resolutions of the Convention. The sufficiency index expresses the level of correspondence of the current national proposal to the optimum goal, i.e., 100 % meeting of those rules. For Natura 2000, criteria of sufficiency differ, but the principle is similar.</w:t>
      </w:r>
    </w:p>
  </w:footnote>
  <w:footnote w:id="5">
    <w:p w14:paraId="5F355625" w14:textId="77777777" w:rsidR="003A3B15" w:rsidRDefault="003A3B15">
      <w:pPr>
        <w:pStyle w:val="Textnotdesubsol"/>
      </w:pPr>
      <w:r>
        <w:rPr>
          <w:rStyle w:val="Referinnotdesubsol"/>
        </w:rPr>
        <w:footnoteRef/>
      </w:r>
      <w:r>
        <w:t xml:space="preserve"> </w:t>
      </w:r>
      <w:r w:rsidRPr="00681EA1">
        <w:t>https://emerald.eea.europa.eu/</w:t>
      </w:r>
    </w:p>
  </w:footnote>
  <w:footnote w:id="6">
    <w:p w14:paraId="1C36B87D" w14:textId="2166ED24" w:rsidR="003A3B15" w:rsidRPr="0006069B" w:rsidRDefault="003A3B15" w:rsidP="00271CCA">
      <w:pPr>
        <w:pStyle w:val="Textnotdesubsol"/>
        <w:jc w:val="both"/>
        <w:rPr>
          <w:lang w:val="en-GB"/>
        </w:rPr>
      </w:pPr>
      <w:r>
        <w:rPr>
          <w:rStyle w:val="Referinnotdesubsol"/>
        </w:rPr>
        <w:footnoteRef/>
      </w:r>
      <w:r>
        <w:t xml:space="preserve"> </w:t>
      </w:r>
      <w:r w:rsidRPr="0006069B">
        <w:rPr>
          <w:lang w:val="en-GB"/>
        </w:rPr>
        <w:t>The directive does not use the term „monitoring“</w:t>
      </w:r>
      <w:r>
        <w:rPr>
          <w:lang w:val="en-GB"/>
        </w:rPr>
        <w:t xml:space="preserve"> which might be understood in many ways but “surveillance of conservation status of habitat types/species” which is clearly defined. For birds, similar methodology is prescribed although the term “conservation status” does not appear in the Birds Directive.</w:t>
      </w:r>
    </w:p>
  </w:footnote>
  <w:footnote w:id="7">
    <w:p w14:paraId="7A504E3A" w14:textId="77777777" w:rsidR="003A3B15" w:rsidRPr="004C7A6E" w:rsidRDefault="003A3B15" w:rsidP="00271CCA">
      <w:pPr>
        <w:pStyle w:val="Textnotdesubsol"/>
        <w:jc w:val="both"/>
        <w:rPr>
          <w:lang w:val="en-GB"/>
        </w:rPr>
      </w:pPr>
      <w:r w:rsidRPr="004C7A6E">
        <w:rPr>
          <w:rStyle w:val="Referinnotdesubsol"/>
          <w:lang w:val="en-GB"/>
        </w:rPr>
        <w:footnoteRef/>
      </w:r>
      <w:r w:rsidRPr="004C7A6E">
        <w:rPr>
          <w:lang w:val="en-GB"/>
        </w:rPr>
        <w:t xml:space="preserve"> Once the Natura 2000 site proposal is complete, it can be reported to the Bern Convention as fulfilling the commitments for the Emerald network; however, the reversed procedure is not possible. This is the approach taken by Croatia, which ha</w:t>
      </w:r>
      <w:r>
        <w:rPr>
          <w:lang w:val="en-GB"/>
        </w:rPr>
        <w:t>d</w:t>
      </w:r>
      <w:r w:rsidRPr="004C7A6E">
        <w:rPr>
          <w:lang w:val="en-GB"/>
        </w:rPr>
        <w:t xml:space="preserve"> been preparing a Natura 2000 network since 2001 and, following its accession to the EU in 2013, reported all </w:t>
      </w:r>
      <w:r>
        <w:rPr>
          <w:lang w:val="en-GB"/>
        </w:rPr>
        <w:t xml:space="preserve">its Natura </w:t>
      </w:r>
      <w:r w:rsidRPr="004C7A6E">
        <w:rPr>
          <w:lang w:val="en-GB"/>
        </w:rPr>
        <w:t>sites as Emerald sites, thus fulfilling its obligations to the Bern Convention.</w:t>
      </w:r>
    </w:p>
  </w:footnote>
  <w:footnote w:id="8">
    <w:p w14:paraId="75D5F776" w14:textId="77777777" w:rsidR="003A3B15" w:rsidRPr="006B1AD3" w:rsidRDefault="003A3B15" w:rsidP="00271CCA">
      <w:pPr>
        <w:pStyle w:val="Textnotdesubsol"/>
        <w:jc w:val="both"/>
        <w:rPr>
          <w:lang w:val="en-US"/>
        </w:rPr>
      </w:pPr>
      <w:r w:rsidRPr="006B1AD3">
        <w:rPr>
          <w:rStyle w:val="Referinnotdesubsol"/>
          <w:lang w:val="en-US"/>
        </w:rPr>
        <w:footnoteRef/>
      </w:r>
      <w:r w:rsidRPr="006B1AD3">
        <w:rPr>
          <w:lang w:val="en-US"/>
        </w:rPr>
        <w:t xml:space="preserve"> A</w:t>
      </w:r>
      <w:r>
        <w:rPr>
          <w:lang w:val="en-US"/>
        </w:rPr>
        <w:t xml:space="preserve">n </w:t>
      </w:r>
      <w:r w:rsidRPr="006B1AD3">
        <w:rPr>
          <w:lang w:val="en-US"/>
        </w:rPr>
        <w:t>example</w:t>
      </w:r>
      <w:r>
        <w:rPr>
          <w:lang w:val="en-US"/>
        </w:rPr>
        <w:t xml:space="preserve"> can be found in Art. 12</w:t>
      </w:r>
      <w:r w:rsidRPr="006B1AD3">
        <w:rPr>
          <w:vertAlign w:val="superscript"/>
          <w:lang w:val="en-US"/>
        </w:rPr>
        <w:t>9</w:t>
      </w:r>
      <w:r>
        <w:rPr>
          <w:lang w:val="en-US"/>
        </w:rPr>
        <w:t xml:space="preserve"> of the Law on Ecological Network amended in 2022: it deals with </w:t>
      </w:r>
      <w:r w:rsidRPr="006B1AD3">
        <w:rPr>
          <w:i/>
          <w:iCs/>
          <w:lang w:val="en-US"/>
        </w:rPr>
        <w:t>derogations from</w:t>
      </w:r>
      <w:r>
        <w:rPr>
          <w:lang w:val="en-US"/>
        </w:rPr>
        <w:t xml:space="preserve"> </w:t>
      </w:r>
      <w:r w:rsidRPr="006B1AD3">
        <w:rPr>
          <w:i/>
          <w:iCs/>
          <w:lang w:val="en-US"/>
        </w:rPr>
        <w:t>species protection provisions</w:t>
      </w:r>
      <w:r>
        <w:rPr>
          <w:lang w:val="en-US"/>
        </w:rPr>
        <w:t xml:space="preserve"> of Art. 9 and Annex IV of the Birds Directive and Art. 16 and Annex VI of the Habitats Directive and erroneously applies to target species of the Emerald network, not to species for which species protection is required by either Directive. In addition, the provisions of both directives establishing the proper species protection regime (to which these derogations may be granted), i.e., Art. 5 Birds and Art. 12-14 Habitats, have not been transposed yet. Such a transposition is both erroneous and non-functional, despite “statistically” four provisions of EU law can be “detected” in Moldovan legislation now.</w:t>
      </w:r>
    </w:p>
  </w:footnote>
  <w:footnote w:id="9">
    <w:p w14:paraId="39861E87" w14:textId="311EADC9" w:rsidR="003A3B15" w:rsidRPr="00A151FF" w:rsidRDefault="003A3B15" w:rsidP="00271CCA">
      <w:pPr>
        <w:pStyle w:val="Textnotdesubsol"/>
        <w:jc w:val="both"/>
        <w:rPr>
          <w:lang w:val="en-US"/>
        </w:rPr>
      </w:pPr>
      <w:r>
        <w:rPr>
          <w:rStyle w:val="Referinnotdesubsol"/>
        </w:rPr>
        <w:footnoteRef/>
      </w:r>
      <w:r>
        <w:t xml:space="preserve"> </w:t>
      </w:r>
      <w:r w:rsidRPr="00A151FF">
        <w:rPr>
          <w:lang w:val="en-US"/>
        </w:rPr>
        <w:t xml:space="preserve">The structure </w:t>
      </w:r>
      <w:r>
        <w:rPr>
          <w:lang w:val="en-US"/>
        </w:rPr>
        <w:t>and content of Emerald management plans should not differ from those of Natura 2000 sites; therefore, quality management plan of Emerald sites will be capable of relatively easy conversion into Natura 2000 management plans.</w:t>
      </w:r>
    </w:p>
  </w:footnote>
  <w:footnote w:id="10">
    <w:p w14:paraId="2C835564" w14:textId="77777777" w:rsidR="003A3B15" w:rsidRDefault="003A3B15">
      <w:pPr>
        <w:pStyle w:val="Textnotdesubsol"/>
      </w:pPr>
      <w:r>
        <w:rPr>
          <w:rStyle w:val="Referinnotdesubsol"/>
        </w:rPr>
        <w:footnoteRef/>
      </w:r>
      <w:r>
        <w:t xml:space="preserve"> </w:t>
      </w:r>
      <w:hyperlink r:id="rId2" w:history="1">
        <w:r w:rsidRPr="00F66E94">
          <w:rPr>
            <w:rStyle w:val="Hyperlink"/>
          </w:rPr>
          <w:t>https://www.miteco.gob.es/content/dam/miteco/es/biodiversidad/temas/espacios-protegidos/doc_manual_intp_habitat_ue_tcm30-207191.pdf</w:t>
        </w:r>
      </w:hyperlink>
      <w:r>
        <w:t xml:space="preserve"> </w:t>
      </w:r>
    </w:p>
  </w:footnote>
  <w:footnote w:id="11">
    <w:p w14:paraId="456FA9FB" w14:textId="77777777" w:rsidR="003A3B15" w:rsidRPr="006A17C1" w:rsidRDefault="003A3B15">
      <w:pPr>
        <w:pStyle w:val="Textnotdesubsol"/>
        <w:rPr>
          <w:lang w:val="en-US"/>
        </w:rPr>
      </w:pPr>
      <w:r>
        <w:rPr>
          <w:rStyle w:val="Referinnotdesubsol"/>
        </w:rPr>
        <w:footnoteRef/>
      </w:r>
      <w:r>
        <w:t xml:space="preserve"> </w:t>
      </w:r>
      <w:r w:rsidRPr="006A17C1">
        <w:rPr>
          <w:lang w:val="en-US"/>
        </w:rPr>
        <w:t>Experience from EU MS</w:t>
      </w:r>
      <w:r>
        <w:rPr>
          <w:lang w:val="en-US"/>
        </w:rPr>
        <w:t xml:space="preserve"> has shown that </w:t>
      </w:r>
      <w:r w:rsidRPr="006A17C1">
        <w:rPr>
          <w:lang w:val="en-US"/>
        </w:rPr>
        <w:t>neglecting to inform the public</w:t>
      </w:r>
      <w:r>
        <w:rPr>
          <w:lang w:val="en-US"/>
        </w:rPr>
        <w:t xml:space="preserve"> – often for lack of time before the accession – leads to big resistance against implementation of EU nature conservation policies after the accession. Openness and transparency are therefore highly recommended.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836"/>
    <w:rsid w:val="0006069B"/>
    <w:rsid w:val="00072869"/>
    <w:rsid w:val="00082F52"/>
    <w:rsid w:val="00087700"/>
    <w:rsid w:val="000B231F"/>
    <w:rsid w:val="000B4AD3"/>
    <w:rsid w:val="000B684F"/>
    <w:rsid w:val="000C0DFD"/>
    <w:rsid w:val="000D04D2"/>
    <w:rsid w:val="000D20A3"/>
    <w:rsid w:val="0011310D"/>
    <w:rsid w:val="001409DE"/>
    <w:rsid w:val="001530CA"/>
    <w:rsid w:val="00153838"/>
    <w:rsid w:val="00162CBE"/>
    <w:rsid w:val="00172F1F"/>
    <w:rsid w:val="00173331"/>
    <w:rsid w:val="00175D71"/>
    <w:rsid w:val="00193A9B"/>
    <w:rsid w:val="00196009"/>
    <w:rsid w:val="001B35EA"/>
    <w:rsid w:val="001D0507"/>
    <w:rsid w:val="001D4D33"/>
    <w:rsid w:val="0021218D"/>
    <w:rsid w:val="002402DC"/>
    <w:rsid w:val="00254F3F"/>
    <w:rsid w:val="00271CCA"/>
    <w:rsid w:val="00272836"/>
    <w:rsid w:val="00274F87"/>
    <w:rsid w:val="00295E70"/>
    <w:rsid w:val="002C4A63"/>
    <w:rsid w:val="002D4AC5"/>
    <w:rsid w:val="002E3BD9"/>
    <w:rsid w:val="002F6745"/>
    <w:rsid w:val="0032409A"/>
    <w:rsid w:val="003312D8"/>
    <w:rsid w:val="003466F6"/>
    <w:rsid w:val="003507D6"/>
    <w:rsid w:val="00366177"/>
    <w:rsid w:val="00366702"/>
    <w:rsid w:val="00393D0B"/>
    <w:rsid w:val="003A3B15"/>
    <w:rsid w:val="003C1128"/>
    <w:rsid w:val="00404941"/>
    <w:rsid w:val="00441EA0"/>
    <w:rsid w:val="0045494C"/>
    <w:rsid w:val="00467959"/>
    <w:rsid w:val="00470B3D"/>
    <w:rsid w:val="00473409"/>
    <w:rsid w:val="004A5FC2"/>
    <w:rsid w:val="004C60ED"/>
    <w:rsid w:val="004C7A6E"/>
    <w:rsid w:val="004E2E6B"/>
    <w:rsid w:val="00534851"/>
    <w:rsid w:val="00541BC7"/>
    <w:rsid w:val="0054645F"/>
    <w:rsid w:val="005580E3"/>
    <w:rsid w:val="005A7151"/>
    <w:rsid w:val="005C8BC0"/>
    <w:rsid w:val="005D7BA4"/>
    <w:rsid w:val="006101D4"/>
    <w:rsid w:val="00673A31"/>
    <w:rsid w:val="00681EA1"/>
    <w:rsid w:val="006A17C1"/>
    <w:rsid w:val="006B1AD3"/>
    <w:rsid w:val="006D7466"/>
    <w:rsid w:val="0074054B"/>
    <w:rsid w:val="00744D35"/>
    <w:rsid w:val="00766B3E"/>
    <w:rsid w:val="007B4881"/>
    <w:rsid w:val="007C5CDD"/>
    <w:rsid w:val="00803D8F"/>
    <w:rsid w:val="008123FF"/>
    <w:rsid w:val="00821056"/>
    <w:rsid w:val="00853971"/>
    <w:rsid w:val="00863347"/>
    <w:rsid w:val="00887910"/>
    <w:rsid w:val="00893314"/>
    <w:rsid w:val="008A15A6"/>
    <w:rsid w:val="008B340C"/>
    <w:rsid w:val="008C5585"/>
    <w:rsid w:val="008C60BB"/>
    <w:rsid w:val="008D3DA3"/>
    <w:rsid w:val="00900BD5"/>
    <w:rsid w:val="009344A7"/>
    <w:rsid w:val="0093546B"/>
    <w:rsid w:val="009428B0"/>
    <w:rsid w:val="0094EC24"/>
    <w:rsid w:val="0095350C"/>
    <w:rsid w:val="00963DA9"/>
    <w:rsid w:val="00992BDC"/>
    <w:rsid w:val="00993E0F"/>
    <w:rsid w:val="00995575"/>
    <w:rsid w:val="009A26B8"/>
    <w:rsid w:val="009B004D"/>
    <w:rsid w:val="009C2EBF"/>
    <w:rsid w:val="00A0103D"/>
    <w:rsid w:val="00A151FF"/>
    <w:rsid w:val="00A27F09"/>
    <w:rsid w:val="00A3090C"/>
    <w:rsid w:val="00A30A4C"/>
    <w:rsid w:val="00A4512B"/>
    <w:rsid w:val="00A626F2"/>
    <w:rsid w:val="00A70F7E"/>
    <w:rsid w:val="00A922E1"/>
    <w:rsid w:val="00A94681"/>
    <w:rsid w:val="00AB3E43"/>
    <w:rsid w:val="00AB6C15"/>
    <w:rsid w:val="00B059FF"/>
    <w:rsid w:val="00B44410"/>
    <w:rsid w:val="00B479FF"/>
    <w:rsid w:val="00B54BE9"/>
    <w:rsid w:val="00B97875"/>
    <w:rsid w:val="00BE62C9"/>
    <w:rsid w:val="00C35E73"/>
    <w:rsid w:val="00C54541"/>
    <w:rsid w:val="00C64D79"/>
    <w:rsid w:val="00C74B5A"/>
    <w:rsid w:val="00CB4637"/>
    <w:rsid w:val="00CD3E14"/>
    <w:rsid w:val="00D32D37"/>
    <w:rsid w:val="00D434C2"/>
    <w:rsid w:val="00D53D5E"/>
    <w:rsid w:val="00DC0B73"/>
    <w:rsid w:val="00E135D8"/>
    <w:rsid w:val="00EA4122"/>
    <w:rsid w:val="00EE0620"/>
    <w:rsid w:val="00EE7DD6"/>
    <w:rsid w:val="00EF0007"/>
    <w:rsid w:val="00F14E35"/>
    <w:rsid w:val="00F41286"/>
    <w:rsid w:val="00F42DCC"/>
    <w:rsid w:val="00F6611C"/>
    <w:rsid w:val="00F7517A"/>
    <w:rsid w:val="00F91230"/>
    <w:rsid w:val="00F9799D"/>
    <w:rsid w:val="00FC006C"/>
    <w:rsid w:val="00FD5534"/>
    <w:rsid w:val="00FF2195"/>
    <w:rsid w:val="0125B8EB"/>
    <w:rsid w:val="01662049"/>
    <w:rsid w:val="021EEC5D"/>
    <w:rsid w:val="0241481C"/>
    <w:rsid w:val="02D820D0"/>
    <w:rsid w:val="03BDCD35"/>
    <w:rsid w:val="03D81ABB"/>
    <w:rsid w:val="041E12EB"/>
    <w:rsid w:val="04C47911"/>
    <w:rsid w:val="04DBF73C"/>
    <w:rsid w:val="050C3ED8"/>
    <w:rsid w:val="053C4F26"/>
    <w:rsid w:val="05428112"/>
    <w:rsid w:val="059B28C1"/>
    <w:rsid w:val="05A3ADE9"/>
    <w:rsid w:val="05C236C3"/>
    <w:rsid w:val="05CE36EA"/>
    <w:rsid w:val="05E91403"/>
    <w:rsid w:val="05F6DA8D"/>
    <w:rsid w:val="06079DB3"/>
    <w:rsid w:val="06641BC8"/>
    <w:rsid w:val="06856CC2"/>
    <w:rsid w:val="06BC8257"/>
    <w:rsid w:val="06F39B7C"/>
    <w:rsid w:val="07238991"/>
    <w:rsid w:val="07352767"/>
    <w:rsid w:val="073B92A6"/>
    <w:rsid w:val="075E647B"/>
    <w:rsid w:val="07B9A48B"/>
    <w:rsid w:val="080F9216"/>
    <w:rsid w:val="081CB926"/>
    <w:rsid w:val="08781021"/>
    <w:rsid w:val="089A2454"/>
    <w:rsid w:val="08A61EE3"/>
    <w:rsid w:val="08C1F782"/>
    <w:rsid w:val="08FED204"/>
    <w:rsid w:val="09052C83"/>
    <w:rsid w:val="09201436"/>
    <w:rsid w:val="0920A8C2"/>
    <w:rsid w:val="093898C4"/>
    <w:rsid w:val="09A4AA11"/>
    <w:rsid w:val="09A4BD95"/>
    <w:rsid w:val="09CCCAAB"/>
    <w:rsid w:val="0A01DD5B"/>
    <w:rsid w:val="0A047B50"/>
    <w:rsid w:val="0A3F7A5B"/>
    <w:rsid w:val="0AA441DD"/>
    <w:rsid w:val="0AFDC242"/>
    <w:rsid w:val="0B004A16"/>
    <w:rsid w:val="0B5480B1"/>
    <w:rsid w:val="0BAA27F9"/>
    <w:rsid w:val="0C0199D3"/>
    <w:rsid w:val="0C7738CA"/>
    <w:rsid w:val="0CA27A47"/>
    <w:rsid w:val="0CB42770"/>
    <w:rsid w:val="0CFD8453"/>
    <w:rsid w:val="0CFF9E8A"/>
    <w:rsid w:val="0D1F5704"/>
    <w:rsid w:val="0D43DBCC"/>
    <w:rsid w:val="0DEE3C07"/>
    <w:rsid w:val="0E15B7FE"/>
    <w:rsid w:val="0E285E10"/>
    <w:rsid w:val="0E838621"/>
    <w:rsid w:val="0ED00D26"/>
    <w:rsid w:val="0ED5101C"/>
    <w:rsid w:val="0EE17A8C"/>
    <w:rsid w:val="0F2CDC89"/>
    <w:rsid w:val="0F5C0D9C"/>
    <w:rsid w:val="0FBF5D75"/>
    <w:rsid w:val="103CFDCF"/>
    <w:rsid w:val="1086517A"/>
    <w:rsid w:val="10B5EF71"/>
    <w:rsid w:val="1125530C"/>
    <w:rsid w:val="11943CBD"/>
    <w:rsid w:val="119F0717"/>
    <w:rsid w:val="11B0C1E4"/>
    <w:rsid w:val="11C38A21"/>
    <w:rsid w:val="12320475"/>
    <w:rsid w:val="12487E77"/>
    <w:rsid w:val="12D54EEE"/>
    <w:rsid w:val="12D62DB7"/>
    <w:rsid w:val="1323132C"/>
    <w:rsid w:val="13465944"/>
    <w:rsid w:val="13739D11"/>
    <w:rsid w:val="141D74FD"/>
    <w:rsid w:val="14529CE1"/>
    <w:rsid w:val="148F25EE"/>
    <w:rsid w:val="15605495"/>
    <w:rsid w:val="15705D83"/>
    <w:rsid w:val="157C839F"/>
    <w:rsid w:val="15921825"/>
    <w:rsid w:val="15A0336E"/>
    <w:rsid w:val="168A7AAC"/>
    <w:rsid w:val="16DF5D52"/>
    <w:rsid w:val="16F2A8AE"/>
    <w:rsid w:val="16F3B0C7"/>
    <w:rsid w:val="17651926"/>
    <w:rsid w:val="17882BD6"/>
    <w:rsid w:val="17A062B8"/>
    <w:rsid w:val="17BB7A5A"/>
    <w:rsid w:val="1807C642"/>
    <w:rsid w:val="187D93B8"/>
    <w:rsid w:val="18A5F28C"/>
    <w:rsid w:val="18B79527"/>
    <w:rsid w:val="1901EC57"/>
    <w:rsid w:val="199568B4"/>
    <w:rsid w:val="19C4C660"/>
    <w:rsid w:val="1A06C06C"/>
    <w:rsid w:val="1A190F88"/>
    <w:rsid w:val="1A51073C"/>
    <w:rsid w:val="1AE13E39"/>
    <w:rsid w:val="1AF17251"/>
    <w:rsid w:val="1AFF3025"/>
    <w:rsid w:val="1B721478"/>
    <w:rsid w:val="1BA3D6BB"/>
    <w:rsid w:val="1BF4670B"/>
    <w:rsid w:val="1C3106E5"/>
    <w:rsid w:val="1CA85986"/>
    <w:rsid w:val="1CBB8912"/>
    <w:rsid w:val="1CE1E545"/>
    <w:rsid w:val="1D74E5FA"/>
    <w:rsid w:val="1D89F5F1"/>
    <w:rsid w:val="1D9C1952"/>
    <w:rsid w:val="1DF90CE5"/>
    <w:rsid w:val="1E8404AE"/>
    <w:rsid w:val="1F08D49D"/>
    <w:rsid w:val="1F21B5B8"/>
    <w:rsid w:val="1F30658D"/>
    <w:rsid w:val="1F57E551"/>
    <w:rsid w:val="1F7435DC"/>
    <w:rsid w:val="1F9385A7"/>
    <w:rsid w:val="2089023E"/>
    <w:rsid w:val="209C80AB"/>
    <w:rsid w:val="20F68E52"/>
    <w:rsid w:val="2101C4E7"/>
    <w:rsid w:val="2124D6DF"/>
    <w:rsid w:val="212CAB6B"/>
    <w:rsid w:val="2139C0A5"/>
    <w:rsid w:val="221D63BE"/>
    <w:rsid w:val="22A40621"/>
    <w:rsid w:val="22BC32FC"/>
    <w:rsid w:val="22D962BC"/>
    <w:rsid w:val="233A8D01"/>
    <w:rsid w:val="236B1ECC"/>
    <w:rsid w:val="238139B7"/>
    <w:rsid w:val="23D1C0A7"/>
    <w:rsid w:val="240FC876"/>
    <w:rsid w:val="2454E938"/>
    <w:rsid w:val="246C8D8B"/>
    <w:rsid w:val="24A8E6C0"/>
    <w:rsid w:val="24B5195A"/>
    <w:rsid w:val="24CDD78A"/>
    <w:rsid w:val="24DE6734"/>
    <w:rsid w:val="24F3C11D"/>
    <w:rsid w:val="257BEF42"/>
    <w:rsid w:val="25AE2D2A"/>
    <w:rsid w:val="266CB91F"/>
    <w:rsid w:val="2670BD9C"/>
    <w:rsid w:val="26EE8B46"/>
    <w:rsid w:val="2737010F"/>
    <w:rsid w:val="277EC3AB"/>
    <w:rsid w:val="27EDEC7F"/>
    <w:rsid w:val="28108073"/>
    <w:rsid w:val="2926D897"/>
    <w:rsid w:val="299B993A"/>
    <w:rsid w:val="29A47EEB"/>
    <w:rsid w:val="29C43C42"/>
    <w:rsid w:val="29ED9841"/>
    <w:rsid w:val="2A58A0EA"/>
    <w:rsid w:val="2AA1C5CB"/>
    <w:rsid w:val="2B191276"/>
    <w:rsid w:val="2B2B6ABC"/>
    <w:rsid w:val="2B356F95"/>
    <w:rsid w:val="2B5C7C91"/>
    <w:rsid w:val="2BA5477F"/>
    <w:rsid w:val="2BB6742D"/>
    <w:rsid w:val="2BF107D5"/>
    <w:rsid w:val="2C3FC16C"/>
    <w:rsid w:val="2C561660"/>
    <w:rsid w:val="2CEF4108"/>
    <w:rsid w:val="2CFD2260"/>
    <w:rsid w:val="2D0D0791"/>
    <w:rsid w:val="2D1FA7B8"/>
    <w:rsid w:val="2D2A4C4C"/>
    <w:rsid w:val="2D423DB5"/>
    <w:rsid w:val="2DC52028"/>
    <w:rsid w:val="2E07455C"/>
    <w:rsid w:val="2E56A2CC"/>
    <w:rsid w:val="2E5BFE00"/>
    <w:rsid w:val="2ECE2966"/>
    <w:rsid w:val="2F320296"/>
    <w:rsid w:val="301C602E"/>
    <w:rsid w:val="3026E482"/>
    <w:rsid w:val="30850682"/>
    <w:rsid w:val="308D47E3"/>
    <w:rsid w:val="30B9C7A5"/>
    <w:rsid w:val="3147A1DB"/>
    <w:rsid w:val="31F5A215"/>
    <w:rsid w:val="3201FB59"/>
    <w:rsid w:val="324D5739"/>
    <w:rsid w:val="3285F266"/>
    <w:rsid w:val="329D8907"/>
    <w:rsid w:val="330CB77A"/>
    <w:rsid w:val="334D74B3"/>
    <w:rsid w:val="3441662F"/>
    <w:rsid w:val="3445A4AD"/>
    <w:rsid w:val="34739745"/>
    <w:rsid w:val="34F436EA"/>
    <w:rsid w:val="351DCFA2"/>
    <w:rsid w:val="3603438D"/>
    <w:rsid w:val="3609C610"/>
    <w:rsid w:val="361B58F7"/>
    <w:rsid w:val="364F25C8"/>
    <w:rsid w:val="36BDDF21"/>
    <w:rsid w:val="36EC272A"/>
    <w:rsid w:val="37489EB2"/>
    <w:rsid w:val="37842191"/>
    <w:rsid w:val="37AB3617"/>
    <w:rsid w:val="37B450DA"/>
    <w:rsid w:val="37F8AC34"/>
    <w:rsid w:val="38087CE9"/>
    <w:rsid w:val="381E2C71"/>
    <w:rsid w:val="3821D3E4"/>
    <w:rsid w:val="38234CC6"/>
    <w:rsid w:val="38572720"/>
    <w:rsid w:val="38951AA6"/>
    <w:rsid w:val="38B4F5FF"/>
    <w:rsid w:val="38E4A17D"/>
    <w:rsid w:val="3924A92E"/>
    <w:rsid w:val="39A76CF0"/>
    <w:rsid w:val="39A85B20"/>
    <w:rsid w:val="3A00B61C"/>
    <w:rsid w:val="3A139E8C"/>
    <w:rsid w:val="3A222EF1"/>
    <w:rsid w:val="3B46FBF8"/>
    <w:rsid w:val="3BF05395"/>
    <w:rsid w:val="3C31599B"/>
    <w:rsid w:val="3C861564"/>
    <w:rsid w:val="3C884E2F"/>
    <w:rsid w:val="3C979F40"/>
    <w:rsid w:val="3CC010BF"/>
    <w:rsid w:val="3D19EBF5"/>
    <w:rsid w:val="3D38EBB0"/>
    <w:rsid w:val="3DA2460E"/>
    <w:rsid w:val="3E32F810"/>
    <w:rsid w:val="3E433E58"/>
    <w:rsid w:val="3F50E459"/>
    <w:rsid w:val="3F674A99"/>
    <w:rsid w:val="3F7A72E0"/>
    <w:rsid w:val="404345CA"/>
    <w:rsid w:val="406896B2"/>
    <w:rsid w:val="407FBFA1"/>
    <w:rsid w:val="40A95739"/>
    <w:rsid w:val="40BBBEE0"/>
    <w:rsid w:val="414DAE34"/>
    <w:rsid w:val="41A1772E"/>
    <w:rsid w:val="422F7C57"/>
    <w:rsid w:val="429081BD"/>
    <w:rsid w:val="42FB061D"/>
    <w:rsid w:val="43178964"/>
    <w:rsid w:val="434446C7"/>
    <w:rsid w:val="437FAE0F"/>
    <w:rsid w:val="43B1CC41"/>
    <w:rsid w:val="43BB4ECB"/>
    <w:rsid w:val="43BF93F8"/>
    <w:rsid w:val="43E64C8A"/>
    <w:rsid w:val="443736B4"/>
    <w:rsid w:val="444EDA7F"/>
    <w:rsid w:val="44C20B4E"/>
    <w:rsid w:val="44E2F808"/>
    <w:rsid w:val="44FE8DB8"/>
    <w:rsid w:val="45CB15B8"/>
    <w:rsid w:val="45D12DD5"/>
    <w:rsid w:val="4651177C"/>
    <w:rsid w:val="466E14BA"/>
    <w:rsid w:val="46776ACE"/>
    <w:rsid w:val="46AD213D"/>
    <w:rsid w:val="47030FF9"/>
    <w:rsid w:val="478084DB"/>
    <w:rsid w:val="47B4BE17"/>
    <w:rsid w:val="48123252"/>
    <w:rsid w:val="48EF2566"/>
    <w:rsid w:val="48F5AD79"/>
    <w:rsid w:val="4908A745"/>
    <w:rsid w:val="494E1D61"/>
    <w:rsid w:val="4970A713"/>
    <w:rsid w:val="4999AB3D"/>
    <w:rsid w:val="49A74187"/>
    <w:rsid w:val="4A07B726"/>
    <w:rsid w:val="4A405A83"/>
    <w:rsid w:val="4A88FBAA"/>
    <w:rsid w:val="4AA893BE"/>
    <w:rsid w:val="4ABF5ED7"/>
    <w:rsid w:val="4B01E40F"/>
    <w:rsid w:val="4B26CD92"/>
    <w:rsid w:val="4B5C6C51"/>
    <w:rsid w:val="4BB0F278"/>
    <w:rsid w:val="4BD7B6FA"/>
    <w:rsid w:val="4C39A0B2"/>
    <w:rsid w:val="4C8A6EEE"/>
    <w:rsid w:val="4CB64EB1"/>
    <w:rsid w:val="4CC76C2E"/>
    <w:rsid w:val="4D208E64"/>
    <w:rsid w:val="4D28AF8D"/>
    <w:rsid w:val="4EC157F7"/>
    <w:rsid w:val="4EE72F53"/>
    <w:rsid w:val="4F2ECD05"/>
    <w:rsid w:val="4F6AD086"/>
    <w:rsid w:val="50491011"/>
    <w:rsid w:val="505C58F7"/>
    <w:rsid w:val="507B16CC"/>
    <w:rsid w:val="50FC2631"/>
    <w:rsid w:val="512BAA75"/>
    <w:rsid w:val="513DBB96"/>
    <w:rsid w:val="51782C42"/>
    <w:rsid w:val="518B5062"/>
    <w:rsid w:val="51E9CE2C"/>
    <w:rsid w:val="52167F1F"/>
    <w:rsid w:val="521A9D5B"/>
    <w:rsid w:val="52A05860"/>
    <w:rsid w:val="52AAA7A4"/>
    <w:rsid w:val="53C12EAF"/>
    <w:rsid w:val="543B333A"/>
    <w:rsid w:val="54604A03"/>
    <w:rsid w:val="54ADE240"/>
    <w:rsid w:val="55020894"/>
    <w:rsid w:val="5504D679"/>
    <w:rsid w:val="55751B12"/>
    <w:rsid w:val="55A7295E"/>
    <w:rsid w:val="55B46582"/>
    <w:rsid w:val="55C8E6C4"/>
    <w:rsid w:val="55D40766"/>
    <w:rsid w:val="55DDDA9B"/>
    <w:rsid w:val="56033367"/>
    <w:rsid w:val="565CF977"/>
    <w:rsid w:val="56A11109"/>
    <w:rsid w:val="56B31C2F"/>
    <w:rsid w:val="56B32C97"/>
    <w:rsid w:val="56C0543F"/>
    <w:rsid w:val="56E5D818"/>
    <w:rsid w:val="57641E9E"/>
    <w:rsid w:val="57CC9D6C"/>
    <w:rsid w:val="57E00416"/>
    <w:rsid w:val="582620CF"/>
    <w:rsid w:val="58430689"/>
    <w:rsid w:val="58530546"/>
    <w:rsid w:val="5888D93E"/>
    <w:rsid w:val="58C9EDF2"/>
    <w:rsid w:val="58D93715"/>
    <w:rsid w:val="58E29A78"/>
    <w:rsid w:val="593D5911"/>
    <w:rsid w:val="5971B51C"/>
    <w:rsid w:val="59722041"/>
    <w:rsid w:val="598A5026"/>
    <w:rsid w:val="59B3CF74"/>
    <w:rsid w:val="5A0D3F17"/>
    <w:rsid w:val="5A201AA0"/>
    <w:rsid w:val="5A2A405A"/>
    <w:rsid w:val="5A637462"/>
    <w:rsid w:val="5A680478"/>
    <w:rsid w:val="5A9BB018"/>
    <w:rsid w:val="5B2787B2"/>
    <w:rsid w:val="5B86A0B5"/>
    <w:rsid w:val="5BFBCFC2"/>
    <w:rsid w:val="5C0D124F"/>
    <w:rsid w:val="5C6C45E0"/>
    <w:rsid w:val="5C711F7A"/>
    <w:rsid w:val="5CD2744C"/>
    <w:rsid w:val="5CF4142C"/>
    <w:rsid w:val="5CFDD7D4"/>
    <w:rsid w:val="5D0905EE"/>
    <w:rsid w:val="5D44BB12"/>
    <w:rsid w:val="5D54E87B"/>
    <w:rsid w:val="5D69BBAE"/>
    <w:rsid w:val="5DAF1C13"/>
    <w:rsid w:val="5E33F044"/>
    <w:rsid w:val="5FE65715"/>
    <w:rsid w:val="5FF1896D"/>
    <w:rsid w:val="60DE054F"/>
    <w:rsid w:val="625C496B"/>
    <w:rsid w:val="6288238C"/>
    <w:rsid w:val="62FC597F"/>
    <w:rsid w:val="62FC7B1A"/>
    <w:rsid w:val="6341124C"/>
    <w:rsid w:val="6366D4E9"/>
    <w:rsid w:val="63FE6C3F"/>
    <w:rsid w:val="642DABEB"/>
    <w:rsid w:val="645921D5"/>
    <w:rsid w:val="6466E916"/>
    <w:rsid w:val="649FFF09"/>
    <w:rsid w:val="64A811B3"/>
    <w:rsid w:val="65D2B07F"/>
    <w:rsid w:val="66A11073"/>
    <w:rsid w:val="6769D504"/>
    <w:rsid w:val="67BE2D4F"/>
    <w:rsid w:val="67E0B444"/>
    <w:rsid w:val="684EB883"/>
    <w:rsid w:val="68C2C6D8"/>
    <w:rsid w:val="69004647"/>
    <w:rsid w:val="691A72A9"/>
    <w:rsid w:val="6968A296"/>
    <w:rsid w:val="69E9B97C"/>
    <w:rsid w:val="6A7BCC41"/>
    <w:rsid w:val="6AC2762D"/>
    <w:rsid w:val="6AC7F0F8"/>
    <w:rsid w:val="6AD16495"/>
    <w:rsid w:val="6B95511F"/>
    <w:rsid w:val="6CA52127"/>
    <w:rsid w:val="6CA8D0E6"/>
    <w:rsid w:val="6D749FA4"/>
    <w:rsid w:val="6D8B8A6C"/>
    <w:rsid w:val="6D8D6F7A"/>
    <w:rsid w:val="6DCF5D09"/>
    <w:rsid w:val="6E5ED01D"/>
    <w:rsid w:val="6EFB3A77"/>
    <w:rsid w:val="6F8B8A02"/>
    <w:rsid w:val="6FDBD573"/>
    <w:rsid w:val="6FE1EF58"/>
    <w:rsid w:val="7056B83F"/>
    <w:rsid w:val="707BF1A7"/>
    <w:rsid w:val="7098DD3B"/>
    <w:rsid w:val="71168907"/>
    <w:rsid w:val="71397167"/>
    <w:rsid w:val="72DC2AA5"/>
    <w:rsid w:val="72DE1544"/>
    <w:rsid w:val="72F0854A"/>
    <w:rsid w:val="72F0C2A1"/>
    <w:rsid w:val="731BBEBF"/>
    <w:rsid w:val="736E8E64"/>
    <w:rsid w:val="73BB7218"/>
    <w:rsid w:val="74039D86"/>
    <w:rsid w:val="7428FF8B"/>
    <w:rsid w:val="74835989"/>
    <w:rsid w:val="74A7AB8C"/>
    <w:rsid w:val="74B42AD9"/>
    <w:rsid w:val="74BB4A15"/>
    <w:rsid w:val="74E40920"/>
    <w:rsid w:val="74E78914"/>
    <w:rsid w:val="753D433F"/>
    <w:rsid w:val="755E9EF1"/>
    <w:rsid w:val="75C768CB"/>
    <w:rsid w:val="7632530C"/>
    <w:rsid w:val="76512AEA"/>
    <w:rsid w:val="766B0C92"/>
    <w:rsid w:val="76852929"/>
    <w:rsid w:val="76A831C2"/>
    <w:rsid w:val="76AF2410"/>
    <w:rsid w:val="76B1B8A5"/>
    <w:rsid w:val="76DFB1D6"/>
    <w:rsid w:val="76F2C8E9"/>
    <w:rsid w:val="7767E04E"/>
    <w:rsid w:val="778DFFA5"/>
    <w:rsid w:val="778FB4B5"/>
    <w:rsid w:val="7799010E"/>
    <w:rsid w:val="77FC7F9F"/>
    <w:rsid w:val="78223F74"/>
    <w:rsid w:val="782A203F"/>
    <w:rsid w:val="783A63B3"/>
    <w:rsid w:val="784B83B1"/>
    <w:rsid w:val="78571621"/>
    <w:rsid w:val="79070224"/>
    <w:rsid w:val="791CBCAD"/>
    <w:rsid w:val="796513A2"/>
    <w:rsid w:val="7980078F"/>
    <w:rsid w:val="7A097E60"/>
    <w:rsid w:val="7A7A6BB4"/>
    <w:rsid w:val="7A97F363"/>
    <w:rsid w:val="7AF8895F"/>
    <w:rsid w:val="7B021810"/>
    <w:rsid w:val="7B37E50B"/>
    <w:rsid w:val="7BD7E660"/>
    <w:rsid w:val="7C1EFFA3"/>
    <w:rsid w:val="7C488220"/>
    <w:rsid w:val="7C4BF076"/>
    <w:rsid w:val="7C54DCF2"/>
    <w:rsid w:val="7C5B1BA2"/>
    <w:rsid w:val="7C8D886C"/>
    <w:rsid w:val="7CA87A70"/>
    <w:rsid w:val="7CAD4E9A"/>
    <w:rsid w:val="7CBE08AC"/>
    <w:rsid w:val="7D04B984"/>
    <w:rsid w:val="7D1C61D5"/>
    <w:rsid w:val="7D4A1DD2"/>
    <w:rsid w:val="7D8A7F8B"/>
    <w:rsid w:val="7DF5D016"/>
    <w:rsid w:val="7E0F0EE7"/>
    <w:rsid w:val="7E301909"/>
    <w:rsid w:val="7E5C70DB"/>
    <w:rsid w:val="7E7883EF"/>
    <w:rsid w:val="7ED55807"/>
    <w:rsid w:val="7F131AA1"/>
    <w:rsid w:val="7FA44073"/>
  </w:rsids>
  <m:mathPr>
    <m:mathFont m:val="Cambria Math"/>
    <m:brkBin m:val="before"/>
    <m:brkBinSub m:val="--"/>
    <m:smallFrac m:val="0"/>
    <m:dispDef/>
    <m:lMargin m:val="0"/>
    <m:rMargin m:val="0"/>
    <m:defJc m:val="centerGroup"/>
    <m:wrapIndent m:val="1440"/>
    <m:intLim m:val="subSup"/>
    <m:naryLim m:val="undOvr"/>
  </m:mathPr>
  <w:themeFontLang w:val="cs-CZ"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8B901"/>
  <w15:chartTrackingRefBased/>
  <w15:docId w15:val="{0CBBD797-5B68-4ADD-B2AF-22C59A3F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50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A4512B"/>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4512B"/>
    <w:rPr>
      <w:sz w:val="20"/>
      <w:szCs w:val="20"/>
    </w:rPr>
  </w:style>
  <w:style w:type="character" w:styleId="Referinnotdesubsol">
    <w:name w:val="footnote reference"/>
    <w:basedOn w:val="Fontdeparagrafimplicit"/>
    <w:uiPriority w:val="99"/>
    <w:semiHidden/>
    <w:unhideWhenUsed/>
    <w:rsid w:val="00A4512B"/>
    <w:rPr>
      <w:vertAlign w:val="superscript"/>
    </w:rPr>
  </w:style>
  <w:style w:type="character" w:styleId="Hyperlink">
    <w:name w:val="Hyperlink"/>
    <w:basedOn w:val="Fontdeparagrafimplicit"/>
    <w:uiPriority w:val="99"/>
    <w:unhideWhenUsed/>
    <w:rsid w:val="005A7151"/>
    <w:rPr>
      <w:color w:val="0563C1" w:themeColor="hyperlink"/>
      <w:u w:val="single"/>
    </w:rPr>
  </w:style>
  <w:style w:type="paragraph" w:styleId="NormalWeb">
    <w:name w:val="Normal (Web)"/>
    <w:basedOn w:val="Normal"/>
    <w:uiPriority w:val="99"/>
    <w:unhideWhenUsed/>
    <w:rsid w:val="0021218D"/>
    <w:pPr>
      <w:spacing w:before="100" w:beforeAutospacing="1" w:after="100" w:afterAutospacing="1" w:line="240" w:lineRule="auto"/>
    </w:pPr>
    <w:rPr>
      <w:rFonts w:ascii="Times New Roman" w:eastAsia="Times New Roman" w:hAnsi="Times New Roman" w:cs="Times New Roman"/>
      <w:sz w:val="24"/>
      <w:szCs w:val="24"/>
      <w:lang w:eastAsia="cs-CZ" w:bidi="si-LK"/>
    </w:rPr>
  </w:style>
  <w:style w:type="table" w:styleId="Tabelgril">
    <w:name w:val="Table Grid"/>
    <w:basedOn w:val="TabelNormal"/>
    <w:uiPriority w:val="39"/>
    <w:rsid w:val="0099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FD5534"/>
    <w:rPr>
      <w:sz w:val="16"/>
      <w:szCs w:val="16"/>
    </w:rPr>
  </w:style>
  <w:style w:type="paragraph" w:styleId="Textcomentariu">
    <w:name w:val="annotation text"/>
    <w:basedOn w:val="Normal"/>
    <w:link w:val="TextcomentariuCaracter"/>
    <w:uiPriority w:val="99"/>
    <w:semiHidden/>
    <w:unhideWhenUsed/>
    <w:rsid w:val="00FD5534"/>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FD5534"/>
    <w:rPr>
      <w:sz w:val="20"/>
      <w:szCs w:val="20"/>
    </w:rPr>
  </w:style>
  <w:style w:type="paragraph" w:styleId="SubiectComentariu">
    <w:name w:val="annotation subject"/>
    <w:basedOn w:val="Textcomentariu"/>
    <w:next w:val="Textcomentariu"/>
    <w:link w:val="SubiectComentariuCaracter"/>
    <w:uiPriority w:val="99"/>
    <w:semiHidden/>
    <w:unhideWhenUsed/>
    <w:rsid w:val="00FD5534"/>
    <w:rPr>
      <w:b/>
      <w:bCs/>
    </w:rPr>
  </w:style>
  <w:style w:type="character" w:customStyle="1" w:styleId="SubiectComentariuCaracter">
    <w:name w:val="Subiect Comentariu Caracter"/>
    <w:basedOn w:val="TextcomentariuCaracter"/>
    <w:link w:val="SubiectComentariu"/>
    <w:uiPriority w:val="99"/>
    <w:semiHidden/>
    <w:rsid w:val="00FD5534"/>
    <w:rPr>
      <w:b/>
      <w:bCs/>
      <w:sz w:val="20"/>
      <w:szCs w:val="20"/>
    </w:rPr>
  </w:style>
  <w:style w:type="paragraph" w:styleId="TextnBalon">
    <w:name w:val="Balloon Text"/>
    <w:basedOn w:val="Normal"/>
    <w:link w:val="TextnBalonCaracter"/>
    <w:uiPriority w:val="99"/>
    <w:semiHidden/>
    <w:unhideWhenUsed/>
    <w:rsid w:val="00FD553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D5534"/>
    <w:rPr>
      <w:rFonts w:ascii="Segoe UI" w:hAnsi="Segoe UI" w:cs="Segoe UI"/>
      <w:sz w:val="18"/>
      <w:szCs w:val="18"/>
    </w:rPr>
  </w:style>
  <w:style w:type="paragraph" w:styleId="Antet">
    <w:name w:val="header"/>
    <w:basedOn w:val="Normal"/>
    <w:link w:val="AntetCaracter"/>
    <w:uiPriority w:val="99"/>
    <w:unhideWhenUsed/>
    <w:rsid w:val="00A151F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151FF"/>
  </w:style>
  <w:style w:type="paragraph" w:styleId="Subsol">
    <w:name w:val="footer"/>
    <w:basedOn w:val="Normal"/>
    <w:link w:val="SubsolCaracter"/>
    <w:uiPriority w:val="99"/>
    <w:unhideWhenUsed/>
    <w:rsid w:val="00A151F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15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459135">
      <w:bodyDiv w:val="1"/>
      <w:marLeft w:val="0"/>
      <w:marRight w:val="0"/>
      <w:marTop w:val="0"/>
      <w:marBottom w:val="0"/>
      <w:divBdr>
        <w:top w:val="none" w:sz="0" w:space="0" w:color="auto"/>
        <w:left w:val="none" w:sz="0" w:space="0" w:color="auto"/>
        <w:bottom w:val="none" w:sz="0" w:space="0" w:color="auto"/>
        <w:right w:val="none" w:sz="0" w:space="0" w:color="auto"/>
      </w:divBdr>
    </w:div>
    <w:div w:id="917908176">
      <w:bodyDiv w:val="1"/>
      <w:marLeft w:val="0"/>
      <w:marRight w:val="0"/>
      <w:marTop w:val="0"/>
      <w:marBottom w:val="0"/>
      <w:divBdr>
        <w:top w:val="none" w:sz="0" w:space="0" w:color="auto"/>
        <w:left w:val="none" w:sz="0" w:space="0" w:color="auto"/>
        <w:bottom w:val="none" w:sz="0" w:space="0" w:color="auto"/>
        <w:right w:val="none" w:sz="0" w:space="0" w:color="auto"/>
      </w:divBdr>
    </w:div>
    <w:div w:id="1402799428">
      <w:bodyDiv w:val="1"/>
      <w:marLeft w:val="0"/>
      <w:marRight w:val="0"/>
      <w:marTop w:val="0"/>
      <w:marBottom w:val="0"/>
      <w:divBdr>
        <w:top w:val="none" w:sz="0" w:space="0" w:color="auto"/>
        <w:left w:val="none" w:sz="0" w:space="0" w:color="auto"/>
        <w:bottom w:val="none" w:sz="0" w:space="0" w:color="auto"/>
        <w:right w:val="none" w:sz="0" w:space="0" w:color="auto"/>
      </w:divBdr>
    </w:div>
    <w:div w:id="1662540044">
      <w:bodyDiv w:val="1"/>
      <w:marLeft w:val="0"/>
      <w:marRight w:val="0"/>
      <w:marTop w:val="0"/>
      <w:marBottom w:val="0"/>
      <w:divBdr>
        <w:top w:val="none" w:sz="0" w:space="0" w:color="auto"/>
        <w:left w:val="none" w:sz="0" w:space="0" w:color="auto"/>
        <w:bottom w:val="none" w:sz="0" w:space="0" w:color="auto"/>
        <w:right w:val="none" w:sz="0" w:space="0" w:color="auto"/>
      </w:divBdr>
    </w:div>
    <w:div w:id="1708410425">
      <w:bodyDiv w:val="1"/>
      <w:marLeft w:val="0"/>
      <w:marRight w:val="0"/>
      <w:marTop w:val="0"/>
      <w:marBottom w:val="0"/>
      <w:divBdr>
        <w:top w:val="none" w:sz="0" w:space="0" w:color="auto"/>
        <w:left w:val="none" w:sz="0" w:space="0" w:color="auto"/>
        <w:bottom w:val="none" w:sz="0" w:space="0" w:color="auto"/>
        <w:right w:val="none" w:sz="0" w:space="0" w:color="auto"/>
      </w:divBdr>
    </w:div>
    <w:div w:id="20084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interpretation-manual-of-the-habitats-listed-in-resolution-no-4-1996-/168098c68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miteco.gob.es/content/dam/miteco/es/biodiversidad/temas/espacios-protegidos/doc_manual_intp_habitat_ue_tcm30-20719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iteco.gob.es/content/dam/miteco/es/biodiversidad/temas/espacios-protegidos/doc_manual_intp_habitat_ue_tcm30-207191.pdf" TargetMode="External"/><Relationship Id="rId1" Type="http://schemas.openxmlformats.org/officeDocument/2006/relationships/hyperlink" Target="https://natura2000.eea.europa.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8A80F-7234-4A0B-917C-83243F051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8365</Words>
  <Characters>47686</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Liliana</cp:lastModifiedBy>
  <cp:revision>3</cp:revision>
  <dcterms:created xsi:type="dcterms:W3CDTF">2025-05-15T07:20:00Z</dcterms:created>
  <dcterms:modified xsi:type="dcterms:W3CDTF">2025-05-22T07:06:00Z</dcterms:modified>
</cp:coreProperties>
</file>